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375" w:lineRule="atLeas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深圳市福田区支持商协会发展若干措施申请指南</w:t>
      </w:r>
    </w:p>
    <w:p>
      <w:pPr>
        <w:widowControl/>
        <w:autoSpaceDN w:val="0"/>
        <w:spacing w:line="375" w:lineRule="atLeast"/>
        <w:rPr>
          <w:rFonts w:hint="eastAsia" w:ascii="黑体" w:hAnsi="黑体" w:eastAsia="黑体" w:cs="黑体"/>
          <w:szCs w:val="21"/>
        </w:rPr>
      </w:pPr>
    </w:p>
    <w:p>
      <w:pPr>
        <w:widowControl/>
        <w:autoSpaceDN w:val="0"/>
        <w:spacing w:line="375" w:lineRule="atLeast"/>
        <w:rPr>
          <w:rFonts w:hint="eastAsia" w:ascii="黑体" w:hAnsi="黑体" w:eastAsia="黑体" w:cs="黑体"/>
          <w:szCs w:val="21"/>
        </w:rPr>
      </w:pPr>
      <w:r>
        <w:rPr>
          <w:rFonts w:hint="eastAsia" w:ascii="黑体" w:hAnsi="黑体" w:eastAsia="黑体" w:cs="黑体"/>
          <w:szCs w:val="21"/>
        </w:rPr>
        <w:t>一、编制依据</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szCs w:val="20"/>
        </w:rPr>
        <w:t>《深圳市福田区产业发展专项资金管理办法》、《深圳市福田区支持</w:t>
      </w:r>
      <w:r>
        <w:rPr>
          <w:rFonts w:hint="eastAsia" w:ascii="仿宋_GB2312" w:hAnsi="仿宋_GB2312" w:eastAsia="仿宋_GB2312" w:cs="Times New Roman"/>
          <w:szCs w:val="20"/>
        </w:rPr>
        <w:t>商</w:t>
      </w:r>
      <w:r>
        <w:rPr>
          <w:rFonts w:ascii="仿宋_GB2312" w:hAnsi="仿宋_GB2312" w:eastAsia="仿宋_GB2312" w:cs="Times New Roman"/>
          <w:szCs w:val="20"/>
        </w:rPr>
        <w:t>协会发展若干</w:t>
      </w:r>
      <w:r>
        <w:rPr>
          <w:rFonts w:hint="eastAsia" w:ascii="仿宋_GB2312" w:hAnsi="仿宋_GB2312" w:eastAsia="仿宋_GB2312" w:cs="Times New Roman"/>
          <w:szCs w:val="20"/>
        </w:rPr>
        <w:t>措施</w:t>
      </w:r>
      <w:r>
        <w:rPr>
          <w:rFonts w:ascii="仿宋_GB2312" w:hAnsi="仿宋_GB2312" w:eastAsia="仿宋_GB2312" w:cs="Times New Roman"/>
          <w:szCs w:val="20"/>
        </w:rPr>
        <w:t>》等。</w:t>
      </w:r>
    </w:p>
    <w:p>
      <w:pPr>
        <w:widowControl/>
        <w:autoSpaceDN w:val="0"/>
        <w:spacing w:line="375" w:lineRule="atLeast"/>
        <w:rPr>
          <w:rFonts w:hint="eastAsia" w:ascii="黑体" w:hAnsi="黑体" w:eastAsia="黑体" w:cs="黑体"/>
          <w:szCs w:val="20"/>
        </w:rPr>
      </w:pPr>
      <w:r>
        <w:rPr>
          <w:rFonts w:hint="eastAsia" w:ascii="黑体" w:hAnsi="黑体" w:eastAsia="黑体" w:cs="黑体"/>
          <w:szCs w:val="20"/>
        </w:rPr>
        <w:t>二、支持对象</w:t>
      </w:r>
    </w:p>
    <w:p>
      <w:pPr>
        <w:widowControl/>
        <w:autoSpaceDN w:val="0"/>
        <w:spacing w:line="375" w:lineRule="atLeast"/>
        <w:rPr>
          <w:rFonts w:hint="eastAsia" w:ascii="仿宋_GB2312" w:hAnsi="仿宋_GB2312" w:eastAsia="仿宋_GB2312" w:cs="Times New Roman"/>
          <w:szCs w:val="20"/>
        </w:rPr>
      </w:pPr>
      <w:r>
        <w:rPr>
          <w:rFonts w:hint="eastAsia" w:ascii="仿宋_GB2312" w:hAnsi="仿宋_GB2312" w:eastAsia="仿宋_GB2312" w:cs="Times New Roman"/>
          <w:szCs w:val="20"/>
        </w:rPr>
        <w:t>注册地或实际主体运营地在福田辖区，且对福田的产业聚集、品牌推广、行业规范、人才服务等方面具有引领带动作用的产业行业协会商会（以下统称“商协会”）、高校校友会、地方商会、非营利产业发展研究机构等社会组织，或经区政府批准支持的其他行业协会商会等社会组织。</w:t>
      </w:r>
    </w:p>
    <w:p>
      <w:pPr>
        <w:widowControl/>
        <w:autoSpaceDN w:val="0"/>
        <w:spacing w:line="375" w:lineRule="atLeast"/>
        <w:rPr>
          <w:rFonts w:ascii="Arial" w:hAnsi="Times New Roman" w:eastAsia="宋体" w:cs="Times New Roman"/>
          <w:szCs w:val="20"/>
        </w:rPr>
      </w:pPr>
      <w:r>
        <w:rPr>
          <w:rFonts w:hint="eastAsia" w:ascii="黑体" w:hAnsi="黑体" w:eastAsia="黑体" w:cs="黑体"/>
          <w:szCs w:val="21"/>
        </w:rPr>
        <w:t>三、支持项目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
        <w:gridCol w:w="405"/>
        <w:gridCol w:w="1357"/>
        <w:gridCol w:w="5910"/>
        <w:gridCol w:w="2595"/>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31"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05"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类别</w:t>
            </w:r>
          </w:p>
        </w:tc>
        <w:tc>
          <w:tcPr>
            <w:tcW w:w="1357" w:type="dxa"/>
            <w:noWrap w:val="0"/>
            <w:vAlign w:val="center"/>
          </w:tcPr>
          <w:p>
            <w:pPr>
              <w:widowControl/>
              <w:autoSpaceDN w:val="0"/>
              <w:spacing w:line="336" w:lineRule="auto"/>
              <w:jc w:val="center"/>
              <w:rPr>
                <w:rFonts w:hint="eastAsia" w:ascii="Arial" w:hAnsi="Times New Roman" w:eastAsia="宋体" w:cs="Times New Roman"/>
                <w:b/>
                <w:sz w:val="18"/>
                <w:szCs w:val="20"/>
              </w:rPr>
            </w:pPr>
            <w:r>
              <w:rPr>
                <w:rFonts w:hint="eastAsia" w:ascii="Arial" w:hAnsi="Times New Roman" w:eastAsia="宋体" w:cs="Times New Roman"/>
                <w:b/>
                <w:sz w:val="18"/>
                <w:szCs w:val="20"/>
              </w:rPr>
              <w:t>项目</w:t>
            </w:r>
          </w:p>
        </w:tc>
        <w:tc>
          <w:tcPr>
            <w:tcW w:w="591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项目说明</w:t>
            </w:r>
          </w:p>
        </w:tc>
        <w:tc>
          <w:tcPr>
            <w:tcW w:w="2595"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支持额度</w:t>
            </w:r>
          </w:p>
        </w:tc>
        <w:tc>
          <w:tcPr>
            <w:tcW w:w="398"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331" w:type="dxa"/>
            <w:noWrap w:val="0"/>
            <w:vAlign w:val="center"/>
          </w:tcPr>
          <w:p>
            <w:pPr>
              <w:widowControl w:val="0"/>
              <w:autoSpaceDN/>
              <w:spacing w:line="360" w:lineRule="exact"/>
              <w:jc w:val="both"/>
              <w:rPr>
                <w:rFonts w:hint="eastAsia"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w:t>
            </w:r>
          </w:p>
        </w:tc>
        <w:tc>
          <w:tcPr>
            <w:tcW w:w="405" w:type="dxa"/>
            <w:noWrap w:val="0"/>
            <w:vAlign w:val="center"/>
          </w:tcPr>
          <w:p>
            <w:pPr>
              <w:widowControl w:val="0"/>
              <w:autoSpaceDN/>
              <w:spacing w:line="360" w:lineRule="exact"/>
              <w:jc w:val="both"/>
              <w:rPr>
                <w:rFonts w:hint="eastAsia" w:ascii="仿宋_GB2312" w:hAnsi="仿宋_GB2312" w:eastAsia="仿宋_GB2312" w:cs="仿宋_GB2312"/>
                <w:b w:val="0"/>
                <w:sz w:val="21"/>
                <w:szCs w:val="21"/>
                <w:lang w:eastAsia="zh-CN"/>
              </w:rPr>
            </w:pPr>
            <w:r>
              <w:rPr>
                <w:rFonts w:hint="eastAsia" w:ascii="仿宋_GB2312" w:hAnsi="仿宋_GB2312" w:eastAsia="仿宋_GB2312" w:cs="仿宋_GB2312"/>
                <w:b w:val="0"/>
                <w:sz w:val="21"/>
                <w:szCs w:val="21"/>
                <w:lang w:eastAsia="zh-CN"/>
              </w:rPr>
              <w:t>落户支持</w:t>
            </w: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(1)落户支持</w:t>
            </w:r>
          </w:p>
          <w:p>
            <w:pPr>
              <w:widowControl w:val="0"/>
              <w:autoSpaceDN w:val="0"/>
              <w:spacing w:line="360" w:lineRule="exact"/>
              <w:rPr>
                <w:rFonts w:hint="eastAsia" w:ascii="仿宋_GB2312" w:hAnsi="仿宋_GB2312" w:eastAsia="仿宋_GB2312" w:cs="仿宋_GB2312"/>
                <w:b w:val="0"/>
                <w:sz w:val="21"/>
                <w:szCs w:val="21"/>
              </w:rPr>
            </w:pPr>
          </w:p>
        </w:tc>
        <w:tc>
          <w:tcPr>
            <w:tcW w:w="5910" w:type="dxa"/>
            <w:noWrap w:val="0"/>
            <w:vAlign w:val="top"/>
          </w:tcPr>
          <w:p>
            <w:pPr>
              <w:widowControl w:val="0"/>
              <w:spacing w:line="360" w:lineRule="exact"/>
              <w:rPr>
                <w:rFonts w:hint="eastAsia" w:ascii="仿宋_GB2312" w:hAnsi="仿宋_GB2312" w:eastAsia="仿宋_GB2312" w:cs="仿宋_GB2312"/>
                <w:b w:val="0"/>
                <w:sz w:val="21"/>
                <w:szCs w:val="21"/>
              </w:rPr>
            </w:pPr>
            <w:r>
              <w:rPr>
                <w:rFonts w:hint="eastAsia" w:ascii="仿宋_GB2312" w:hAnsi="仿宋_GB2312" w:eastAsia="仿宋_GB2312" w:cs="仿宋_GB2312"/>
                <w:szCs w:val="21"/>
              </w:rPr>
              <w:t>经备案，上一年1月1日后新迁入或新注册成立的符合福田产业发展定位和方向的商协会。</w:t>
            </w:r>
          </w:p>
        </w:tc>
        <w:tc>
          <w:tcPr>
            <w:tcW w:w="2595" w:type="dxa"/>
            <w:noWrap w:val="0"/>
            <w:vAlign w:val="top"/>
          </w:tcPr>
          <w:p>
            <w:pPr>
              <w:widowControl w:val="0"/>
              <w:autoSpaceDN w:val="0"/>
              <w:spacing w:line="360" w:lineRule="exact"/>
              <w:rPr>
                <w:rFonts w:hint="eastAsia" w:ascii="仿宋_GB2312" w:hAnsi="仿宋_GB2312" w:eastAsia="仿宋_GB2312" w:cs="仿宋_GB2312"/>
                <w:b w:val="0"/>
                <w:sz w:val="21"/>
                <w:szCs w:val="21"/>
              </w:rPr>
            </w:pPr>
            <w:r>
              <w:rPr>
                <w:rFonts w:hint="eastAsia" w:ascii="仿宋_GB2312" w:hAnsi="仿宋_GB2312" w:eastAsia="仿宋_GB2312" w:cs="仿宋_GB2312"/>
                <w:szCs w:val="21"/>
              </w:rPr>
              <w:t>按新迁入或新注册，给予每家10万元的一次性开办经费支持。</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前</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置</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备</w:t>
            </w:r>
          </w:p>
          <w:p>
            <w:pPr>
              <w:widowControl w:val="0"/>
              <w:autoSpaceDN w:val="0"/>
              <w:spacing w:line="360" w:lineRule="exact"/>
              <w:rPr>
                <w:rFonts w:ascii="Arial" w:hAnsi="Times New Roman" w:eastAsia="宋体" w:cs="Times New Roman"/>
                <w:b/>
                <w:sz w:val="18"/>
                <w:szCs w:val="20"/>
              </w:rPr>
            </w:pPr>
            <w:r>
              <w:rPr>
                <w:rFonts w:hint="eastAsia" w:ascii="仿宋_GB2312" w:hAnsi="仿宋_GB2312" w:eastAsia="仿宋_GB2312" w:cs="仿宋_GB2312"/>
                <w:szCs w:val="21"/>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restart"/>
            <w:noWrap w:val="0"/>
            <w:vAlign w:val="center"/>
          </w:tcPr>
          <w:p>
            <w:pPr>
              <w:widowControl w:val="0"/>
              <w:autoSpaceDN w:val="0"/>
              <w:spacing w:line="36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p>
        </w:tc>
        <w:tc>
          <w:tcPr>
            <w:tcW w:w="405" w:type="dxa"/>
            <w:vMerge w:val="restart"/>
            <w:noWrap w:val="0"/>
            <w:vAlign w:val="center"/>
          </w:tcPr>
          <w:p>
            <w:pPr>
              <w:widowControl w:val="0"/>
              <w:autoSpaceDN w:val="0"/>
              <w:spacing w:line="36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rPr>
              <w:t>运</w:t>
            </w:r>
          </w:p>
          <w:p>
            <w:pPr>
              <w:widowControl w:val="0"/>
              <w:autoSpaceDN w:val="0"/>
              <w:spacing w:line="36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rPr>
              <w:t>营提升</w:t>
            </w:r>
          </w:p>
          <w:p>
            <w:pPr>
              <w:widowControl w:val="0"/>
              <w:autoSpaceDN w:val="0"/>
              <w:spacing w:line="36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rPr>
              <w:t>支</w:t>
            </w:r>
          </w:p>
          <w:p>
            <w:pPr>
              <w:widowControl w:val="0"/>
              <w:autoSpaceDN w:val="0"/>
              <w:spacing w:line="36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rPr>
              <w:t>持</w:t>
            </w: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）活力评估支持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每两年由第三方专业机构对商协会的规范性、行业影响力、福田贡献、专业服务满意度等服务福田高质量发展情况进行综合评定。</w:t>
            </w: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根据评定结果按照三个档次分别给予商协会50万元、30万元、15万元一次性奖励。</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综</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合</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评</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continue"/>
            <w:noWrap w:val="0"/>
            <w:vAlign w:val="center"/>
          </w:tcPr>
          <w:p>
            <w:pPr>
              <w:widowControl w:val="0"/>
              <w:autoSpaceDN w:val="0"/>
              <w:spacing w:line="360" w:lineRule="exact"/>
              <w:jc w:val="right"/>
              <w:rPr>
                <w:rFonts w:hint="eastAsia" w:ascii="仿宋_GB2312" w:hAnsi="仿宋_GB2312" w:eastAsia="仿宋_GB2312" w:cs="仿宋_GB2312"/>
                <w:szCs w:val="21"/>
              </w:rPr>
            </w:pPr>
          </w:p>
        </w:tc>
        <w:tc>
          <w:tcPr>
            <w:tcW w:w="405" w:type="dxa"/>
            <w:vMerge w:val="continue"/>
            <w:noWrap w:val="0"/>
            <w:vAlign w:val="center"/>
          </w:tcPr>
          <w:p>
            <w:pPr>
              <w:widowControl w:val="0"/>
              <w:autoSpaceDN w:val="0"/>
              <w:spacing w:line="240" w:lineRule="exact"/>
              <w:jc w:val="right"/>
              <w:rPr>
                <w:rFonts w:hint="eastAsia" w:ascii="仿宋_GB2312" w:hAnsi="仿宋_GB2312" w:eastAsia="仿宋_GB2312" w:cs="仿宋_GB2312"/>
                <w:szCs w:val="21"/>
              </w:rPr>
            </w:pP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）公共技术服务平台建设支持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经备案，商协会主导建设的工程实验室、工具性检测、公共信息系统、行业数据监测等重大公共技术服务平台，或商协会成立的“知识产权保护工作站”</w:t>
            </w: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按项目审计核准金额的50%以下，给予最高100万元支持。或按获得市知识产权保护类专项资金支持的50%为标准，给予最高15万元支持。</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前</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置</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备</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continue"/>
            <w:noWrap w:val="0"/>
            <w:vAlign w:val="center"/>
          </w:tcPr>
          <w:p>
            <w:pPr>
              <w:widowControl w:val="0"/>
              <w:autoSpaceDN w:val="0"/>
              <w:spacing w:line="360" w:lineRule="exact"/>
              <w:jc w:val="right"/>
              <w:rPr>
                <w:rFonts w:hint="eastAsia" w:ascii="仿宋_GB2312" w:hAnsi="仿宋_GB2312" w:eastAsia="仿宋_GB2312" w:cs="仿宋_GB2312"/>
                <w:szCs w:val="21"/>
              </w:rPr>
            </w:pPr>
          </w:p>
        </w:tc>
        <w:tc>
          <w:tcPr>
            <w:tcW w:w="405" w:type="dxa"/>
            <w:vMerge w:val="continue"/>
            <w:noWrap w:val="0"/>
            <w:vAlign w:val="center"/>
          </w:tcPr>
          <w:p>
            <w:pPr>
              <w:widowControl w:val="0"/>
              <w:autoSpaceDN w:val="0"/>
              <w:spacing w:line="240" w:lineRule="exact"/>
              <w:jc w:val="right"/>
              <w:rPr>
                <w:rFonts w:hint="eastAsia" w:ascii="仿宋_GB2312" w:hAnsi="仿宋_GB2312" w:eastAsia="仿宋_GB2312" w:cs="仿宋_GB2312"/>
                <w:szCs w:val="21"/>
              </w:rPr>
            </w:pPr>
          </w:p>
        </w:tc>
        <w:tc>
          <w:tcPr>
            <w:tcW w:w="1357" w:type="dxa"/>
            <w:noWrap w:val="0"/>
            <w:vAlign w:val="top"/>
          </w:tcPr>
          <w:p>
            <w:pPr>
              <w:widowControl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）商协会人才支持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实际负责商协会运营的会长或秘书长等领军人才。或与获得活力评估前100名的商协会签订劳动合同并服务商协会两年以上</w:t>
            </w:r>
            <w:r>
              <w:rPr>
                <w:rFonts w:hint="eastAsia" w:ascii="仿宋_GB2312" w:hAnsi="仿宋_GB2312" w:eastAsia="仿宋_GB2312" w:cs="仿宋_GB2312"/>
                <w:szCs w:val="21"/>
                <w:lang w:eastAsia="zh-CN"/>
              </w:rPr>
              <w:t>的</w:t>
            </w:r>
            <w:r>
              <w:rPr>
                <w:rFonts w:hint="eastAsia" w:ascii="仿宋_GB2312" w:hAnsi="仿宋_GB2312" w:eastAsia="仿宋_GB2312" w:cs="仿宋_GB2312"/>
                <w:szCs w:val="21"/>
              </w:rPr>
              <w:t>从业人员，在通过经备案批准的培训并获得考核证书。</w:t>
            </w: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按照《关于进一步实施福田英才荟计划的若干措施》及当年公布的申请指南，申请“商协会人才支持”。或给予每人1万元的一次性人才奖励。</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continue"/>
            <w:noWrap w:val="0"/>
            <w:vAlign w:val="center"/>
          </w:tcPr>
          <w:p>
            <w:pPr>
              <w:widowControl w:val="0"/>
              <w:autoSpaceDN w:val="0"/>
              <w:spacing w:line="360" w:lineRule="exact"/>
              <w:jc w:val="right"/>
              <w:rPr>
                <w:rFonts w:hint="eastAsia" w:ascii="仿宋_GB2312" w:hAnsi="仿宋_GB2312" w:eastAsia="仿宋_GB2312" w:cs="仿宋_GB2312"/>
                <w:szCs w:val="21"/>
              </w:rPr>
            </w:pPr>
          </w:p>
        </w:tc>
        <w:tc>
          <w:tcPr>
            <w:tcW w:w="405" w:type="dxa"/>
            <w:vMerge w:val="continue"/>
            <w:noWrap w:val="0"/>
            <w:vAlign w:val="center"/>
          </w:tcPr>
          <w:p>
            <w:pPr>
              <w:widowControl w:val="0"/>
              <w:autoSpaceDN w:val="0"/>
              <w:spacing w:line="240" w:lineRule="exact"/>
              <w:jc w:val="right"/>
              <w:rPr>
                <w:rFonts w:hint="eastAsia" w:ascii="仿宋_GB2312" w:hAnsi="仿宋_GB2312" w:eastAsia="仿宋_GB2312" w:cs="仿宋_GB2312"/>
                <w:szCs w:val="21"/>
              </w:rPr>
            </w:pP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）办公用房租赁支持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当年获得活力评估前50名的商协会，或符合《深圳市福田区现代产业体系中长期发展规划（2017-2035年）》发展重点并经区政府批准支持的商协会，在福田辖区范围内租赁自用办公用房且当年未获得过房租支持的。</w:t>
            </w: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按每月每平方米最高50元给予连续两年房租支持，支持租用面积最高300平方米，且支持资金不超过实际租赁资金总额。</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restart"/>
            <w:noWrap w:val="0"/>
            <w:vAlign w:val="center"/>
          </w:tcPr>
          <w:p>
            <w:pPr>
              <w:widowControl w:val="0"/>
              <w:autoSpaceDN w:val="0"/>
              <w:spacing w:line="36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405" w:type="dxa"/>
            <w:vMerge w:val="restart"/>
            <w:noWrap w:val="0"/>
            <w:vAlign w:val="center"/>
          </w:tcPr>
          <w:p>
            <w:pPr>
              <w:widowControl w:val="0"/>
              <w:autoSpaceDN w:val="0"/>
              <w:spacing w:line="36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rPr>
              <w:t>产业提升支持</w:t>
            </w: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）展会支持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经备案，在本区主办、承办全国性或国际性专业展会、博览会的商协会。</w:t>
            </w:r>
          </w:p>
        </w:tc>
        <w:tc>
          <w:tcPr>
            <w:tcW w:w="2595" w:type="dxa"/>
            <w:noWrap w:val="0"/>
            <w:vAlign w:val="top"/>
          </w:tcPr>
          <w:p>
            <w:pPr>
              <w:widowControl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按活动审计核准金额的50%以下，给予最高100万元支持。</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前</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置</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备</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continue"/>
            <w:noWrap w:val="0"/>
            <w:vAlign w:val="center"/>
          </w:tcPr>
          <w:p>
            <w:pPr>
              <w:widowControl w:val="0"/>
              <w:autoSpaceDN w:val="0"/>
              <w:spacing w:line="360" w:lineRule="exact"/>
              <w:jc w:val="right"/>
              <w:rPr>
                <w:rFonts w:hint="eastAsia" w:ascii="仿宋_GB2312" w:hAnsi="仿宋_GB2312" w:eastAsia="仿宋_GB2312" w:cs="仿宋_GB2312"/>
                <w:szCs w:val="21"/>
              </w:rPr>
            </w:pPr>
          </w:p>
        </w:tc>
        <w:tc>
          <w:tcPr>
            <w:tcW w:w="405" w:type="dxa"/>
            <w:vMerge w:val="continue"/>
            <w:noWrap w:val="0"/>
            <w:vAlign w:val="center"/>
          </w:tcPr>
          <w:p>
            <w:pPr>
              <w:widowControl w:val="0"/>
              <w:autoSpaceDN w:val="0"/>
              <w:spacing w:line="240" w:lineRule="exact"/>
              <w:jc w:val="right"/>
              <w:rPr>
                <w:rFonts w:hint="eastAsia" w:ascii="仿宋_GB2312" w:hAnsi="仿宋_GB2312" w:eastAsia="仿宋_GB2312" w:cs="仿宋_GB2312"/>
                <w:szCs w:val="21"/>
              </w:rPr>
            </w:pP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重大活动项目</w:t>
            </w:r>
            <w:r>
              <w:rPr>
                <w:rFonts w:hint="eastAsia" w:ascii="仿宋_GB2312" w:hAnsi="仿宋_GB2312" w:eastAsia="仿宋_GB2312" w:cs="仿宋_GB2312"/>
                <w:szCs w:val="21"/>
              </w:rPr>
              <w:t>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color w:val="auto"/>
                <w:sz w:val="21"/>
                <w:szCs w:val="21"/>
                <w:highlight w:val="none"/>
                <w:u w:val="none"/>
                <w:lang w:val="en-US" w:eastAsia="zh-CN"/>
              </w:rPr>
              <w:t>经备案，对在本区主办或承办营商推介、品牌活动、技能技术大赛、产业研讨会等重大活动项目</w:t>
            </w:r>
            <w:r>
              <w:rPr>
                <w:rFonts w:hint="eastAsia" w:ascii="仿宋_GB2312" w:hAnsi="仿宋_GB2312" w:eastAsia="仿宋_GB2312" w:cs="仿宋_GB2312"/>
                <w:szCs w:val="21"/>
              </w:rPr>
              <w:t>的商协会或高校校友会、地方商会、非营利产业发展研究机构等社会组织。</w:t>
            </w: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按活动审计核准金额的50%以下，给予商协会最高50万元支持，给予高校校友会、地方商会、非营利产业发展研究机构等社会组织最高20万元支持。</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前</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置</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备</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continue"/>
            <w:noWrap w:val="0"/>
            <w:vAlign w:val="center"/>
          </w:tcPr>
          <w:p>
            <w:pPr>
              <w:widowControl w:val="0"/>
              <w:autoSpaceDN w:val="0"/>
              <w:spacing w:line="360" w:lineRule="exact"/>
              <w:jc w:val="right"/>
              <w:rPr>
                <w:rFonts w:hint="eastAsia" w:ascii="仿宋_GB2312" w:hAnsi="仿宋_GB2312" w:eastAsia="仿宋_GB2312" w:cs="仿宋_GB2312"/>
                <w:szCs w:val="21"/>
              </w:rPr>
            </w:pPr>
          </w:p>
        </w:tc>
        <w:tc>
          <w:tcPr>
            <w:tcW w:w="405" w:type="dxa"/>
            <w:vMerge w:val="continue"/>
            <w:noWrap w:val="0"/>
            <w:vAlign w:val="center"/>
          </w:tcPr>
          <w:p>
            <w:pPr>
              <w:widowControl w:val="0"/>
              <w:autoSpaceDN w:val="0"/>
              <w:spacing w:line="240" w:lineRule="exact"/>
              <w:jc w:val="right"/>
              <w:rPr>
                <w:rFonts w:hint="eastAsia" w:ascii="仿宋_GB2312" w:hAnsi="仿宋_GB2312" w:eastAsia="仿宋_GB2312" w:cs="仿宋_GB2312"/>
                <w:szCs w:val="21"/>
              </w:rPr>
            </w:pP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）重大研究项目支持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经备案，商协会或高校校友会、地方商会、非营利产业发展研究机构等社会组织自行研究的行业规划、行业现状分析等重大研究项目，研究成果经政府部门肯定的。</w:t>
            </w: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按项目审计核准金额的50%以下，给予商协会最高30万元支持，给予高校校友会、地方商会、非营利产业发展研究机构等社会组织最高20万元支持。</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前</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置</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备</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continue"/>
            <w:noWrap w:val="0"/>
            <w:vAlign w:val="center"/>
          </w:tcPr>
          <w:p>
            <w:pPr>
              <w:widowControl w:val="0"/>
              <w:autoSpaceDN w:val="0"/>
              <w:spacing w:line="360" w:lineRule="exact"/>
              <w:jc w:val="right"/>
              <w:rPr>
                <w:rFonts w:hint="eastAsia" w:ascii="仿宋_GB2312" w:hAnsi="仿宋_GB2312" w:eastAsia="仿宋_GB2312" w:cs="仿宋_GB2312"/>
                <w:szCs w:val="21"/>
              </w:rPr>
            </w:pPr>
          </w:p>
        </w:tc>
        <w:tc>
          <w:tcPr>
            <w:tcW w:w="405" w:type="dxa"/>
            <w:vMerge w:val="continue"/>
            <w:noWrap w:val="0"/>
            <w:vAlign w:val="center"/>
          </w:tcPr>
          <w:p>
            <w:pPr>
              <w:widowControl w:val="0"/>
              <w:autoSpaceDN w:val="0"/>
              <w:spacing w:line="240" w:lineRule="exact"/>
              <w:jc w:val="right"/>
              <w:rPr>
                <w:rFonts w:hint="eastAsia" w:ascii="仿宋_GB2312" w:hAnsi="仿宋_GB2312" w:eastAsia="仿宋_GB2312" w:cs="仿宋_GB2312"/>
                <w:szCs w:val="21"/>
              </w:rPr>
            </w:pP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）标准研制配套支持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上一年1月1日后商协会主导研制的国家、省、市行业标准。</w:t>
            </w: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按获得上级资金支持的50%为标准，给予最高50万元配套支持。</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continue"/>
            <w:noWrap w:val="0"/>
            <w:vAlign w:val="center"/>
          </w:tcPr>
          <w:p>
            <w:pPr>
              <w:widowControl w:val="0"/>
              <w:autoSpaceDN w:val="0"/>
              <w:spacing w:line="360" w:lineRule="exact"/>
              <w:jc w:val="right"/>
              <w:rPr>
                <w:rFonts w:hint="eastAsia" w:ascii="仿宋_GB2312" w:hAnsi="仿宋_GB2312" w:eastAsia="仿宋_GB2312" w:cs="仿宋_GB2312"/>
                <w:szCs w:val="21"/>
              </w:rPr>
            </w:pPr>
          </w:p>
        </w:tc>
        <w:tc>
          <w:tcPr>
            <w:tcW w:w="405" w:type="dxa"/>
            <w:vMerge w:val="continue"/>
            <w:noWrap w:val="0"/>
            <w:vAlign w:val="center"/>
          </w:tcPr>
          <w:p>
            <w:pPr>
              <w:widowControl w:val="0"/>
              <w:autoSpaceDN w:val="0"/>
              <w:spacing w:line="240" w:lineRule="exact"/>
              <w:jc w:val="right"/>
              <w:rPr>
                <w:rFonts w:hint="eastAsia" w:ascii="仿宋_GB2312" w:hAnsi="仿宋_GB2312" w:eastAsia="仿宋_GB2312" w:cs="仿宋_GB2312"/>
                <w:szCs w:val="21"/>
              </w:rPr>
            </w:pP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）招商引资支持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经备案，上一年1月1日后促成重大产业项目落户、精准引进优质产业项目的商协会、高校校友会、地方商会、非营利产业发展研究机构等社会组织或个人</w:t>
            </w:r>
            <w:r>
              <w:rPr>
                <w:rFonts w:hint="eastAsia" w:ascii="仿宋_GB2312" w:hAnsi="仿宋_GB2312" w:eastAsia="仿宋_GB2312" w:cs="仿宋_GB2312"/>
                <w:color w:val="auto"/>
                <w:sz w:val="21"/>
                <w:szCs w:val="21"/>
                <w:highlight w:val="none"/>
                <w:u w:val="none"/>
                <w:lang w:eastAsia="zh-CN"/>
              </w:rPr>
              <w:t>（不包括各级党政机关、事业单位、人民团体及其工作人员）</w:t>
            </w:r>
            <w:r>
              <w:rPr>
                <w:rFonts w:hint="eastAsia" w:ascii="仿宋_GB2312" w:hAnsi="仿宋_GB2312" w:eastAsia="仿宋_GB2312" w:cs="仿宋_GB2312"/>
                <w:szCs w:val="21"/>
              </w:rPr>
              <w:t>。</w:t>
            </w:r>
          </w:p>
        </w:tc>
        <w:tc>
          <w:tcPr>
            <w:tcW w:w="2595" w:type="dxa"/>
            <w:noWrap w:val="0"/>
            <w:vAlign w:val="top"/>
          </w:tcPr>
          <w:p>
            <w:pPr>
              <w:pageBreakBefore w:val="0"/>
              <w:widowControl w:val="0"/>
              <w:kinsoku/>
              <w:overflowPunct/>
              <w:topLinePunct w:val="0"/>
              <w:autoSpaceDE/>
              <w:autoSpaceDN w:val="0"/>
              <w:bidi w:val="0"/>
              <w:spacing w:beforeAutospacing="0" w:afterAutospacing="0" w:line="360" w:lineRule="exact"/>
              <w:ind w:left="0" w:leftChars="0"/>
              <w:jc w:val="both"/>
              <w:outlineLvl w:val="9"/>
              <w:rPr>
                <w:rFonts w:hint="eastAsia" w:ascii="仿宋_GB2312" w:hAnsi="仿宋_GB2312" w:eastAsia="仿宋_GB2312" w:cs="仿宋_GB2312"/>
                <w:color w:val="auto"/>
                <w:sz w:val="21"/>
                <w:szCs w:val="21"/>
                <w:highlight w:val="none"/>
                <w:u w:val="none"/>
                <w:lang w:eastAsia="zh-CN"/>
              </w:rPr>
            </w:pPr>
            <w:r>
              <w:rPr>
                <w:rFonts w:hint="eastAsia" w:ascii="仿宋_GB2312" w:hAnsi="仿宋_GB2312" w:eastAsia="仿宋_GB2312" w:cs="仿宋_GB2312"/>
                <w:color w:val="auto"/>
                <w:sz w:val="21"/>
                <w:szCs w:val="21"/>
                <w:highlight w:val="none"/>
                <w:u w:val="none"/>
                <w:lang w:eastAsia="zh-CN"/>
              </w:rPr>
              <w:t>按照《深圳市福田区支持招商引资若干政策》及当年公布的申请指南申请招商合作机构支持。</w:t>
            </w:r>
          </w:p>
          <w:p>
            <w:pPr>
              <w:widowControl w:val="0"/>
              <w:spacing w:line="360" w:lineRule="exact"/>
              <w:rPr>
                <w:rFonts w:hint="eastAsia" w:ascii="仿宋_GB2312" w:hAnsi="仿宋_GB2312" w:eastAsia="仿宋_GB2312" w:cs="仿宋_GB2312"/>
                <w:szCs w:val="21"/>
              </w:rPr>
            </w:pP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前</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置</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备</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31" w:type="dxa"/>
            <w:vMerge w:val="continue"/>
            <w:noWrap w:val="0"/>
            <w:vAlign w:val="center"/>
          </w:tcPr>
          <w:p>
            <w:pPr>
              <w:widowControl w:val="0"/>
              <w:autoSpaceDN w:val="0"/>
              <w:spacing w:line="360" w:lineRule="exact"/>
              <w:jc w:val="right"/>
              <w:rPr>
                <w:rFonts w:hint="eastAsia" w:ascii="仿宋_GB2312" w:hAnsi="仿宋_GB2312" w:eastAsia="仿宋_GB2312" w:cs="仿宋_GB2312"/>
                <w:szCs w:val="21"/>
              </w:rPr>
            </w:pPr>
          </w:p>
        </w:tc>
        <w:tc>
          <w:tcPr>
            <w:tcW w:w="405" w:type="dxa"/>
            <w:vMerge w:val="continue"/>
            <w:noWrap w:val="0"/>
            <w:vAlign w:val="center"/>
          </w:tcPr>
          <w:p>
            <w:pPr>
              <w:widowControl w:val="0"/>
              <w:autoSpaceDN w:val="0"/>
              <w:spacing w:line="240" w:lineRule="exact"/>
              <w:jc w:val="right"/>
              <w:rPr>
                <w:rFonts w:hint="eastAsia" w:ascii="仿宋_GB2312" w:hAnsi="仿宋_GB2312" w:eastAsia="仿宋_GB2312" w:cs="仿宋_GB2312"/>
                <w:szCs w:val="21"/>
              </w:rPr>
            </w:pP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）高层次团队引荐支持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经备案，上一年1月1日后成功引荐市级以上认定的高层次人才团队或国家省重点（工程）实验室落户福田的商协会、高校校友会、地方商会、非营利产业发展研究机构等社会组织。</w:t>
            </w:r>
          </w:p>
          <w:p>
            <w:pPr>
              <w:widowControl w:val="0"/>
              <w:autoSpaceDN w:val="0"/>
              <w:spacing w:line="360" w:lineRule="exact"/>
              <w:rPr>
                <w:rFonts w:hint="eastAsia" w:ascii="仿宋_GB2312" w:hAnsi="仿宋_GB2312" w:eastAsia="仿宋_GB2312" w:cs="仿宋_GB2312"/>
                <w:szCs w:val="21"/>
              </w:rPr>
            </w:pP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按每引进一家给予最高50万元支持。</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前</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置</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备</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331" w:type="dxa"/>
            <w:noWrap w:val="0"/>
            <w:vAlign w:val="center"/>
          </w:tcPr>
          <w:p>
            <w:pPr>
              <w:widowControl w:val="0"/>
              <w:autoSpaceDN w:val="0"/>
              <w:spacing w:line="360" w:lineRule="exact"/>
              <w:jc w:val="right"/>
              <w:rPr>
                <w:rFonts w:ascii="仿宋_GB2312" w:hAnsi="仿宋_GB2312" w:eastAsia="仿宋_GB2312" w:cs="仿宋_GB2312"/>
                <w:szCs w:val="21"/>
              </w:rPr>
            </w:pPr>
            <w:r>
              <w:rPr>
                <w:rFonts w:hint="eastAsia" w:ascii="仿宋_GB2312" w:hAnsi="仿宋_GB2312" w:eastAsia="仿宋_GB2312" w:cs="仿宋_GB2312"/>
                <w:szCs w:val="21"/>
                <w:lang w:val="en-US" w:eastAsia="zh-CN"/>
              </w:rPr>
              <w:t>5</w:t>
            </w:r>
          </w:p>
        </w:tc>
        <w:tc>
          <w:tcPr>
            <w:tcW w:w="405" w:type="dxa"/>
            <w:noWrap w:val="0"/>
            <w:vAlign w:val="center"/>
          </w:tcPr>
          <w:p>
            <w:pPr>
              <w:widowControl w:val="0"/>
              <w:autoSpaceDN w:val="0"/>
              <w:spacing w:line="360" w:lineRule="exact"/>
              <w:jc w:val="right"/>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重点</w:t>
            </w:r>
            <w:r>
              <w:rPr>
                <w:rFonts w:hint="eastAsia" w:ascii="仿宋_GB2312" w:hAnsi="仿宋_GB2312" w:eastAsia="仿宋_GB2312" w:cs="仿宋_GB2312"/>
                <w:szCs w:val="21"/>
              </w:rPr>
              <w:t>项目支持</w:t>
            </w:r>
          </w:p>
        </w:tc>
        <w:tc>
          <w:tcPr>
            <w:tcW w:w="1357"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重点</w:t>
            </w:r>
            <w:r>
              <w:rPr>
                <w:rFonts w:hint="eastAsia" w:ascii="仿宋_GB2312" w:hAnsi="仿宋_GB2312" w:eastAsia="仿宋_GB2312" w:cs="仿宋_GB2312"/>
                <w:szCs w:val="21"/>
              </w:rPr>
              <w:t>项目支持</w:t>
            </w:r>
          </w:p>
        </w:tc>
        <w:tc>
          <w:tcPr>
            <w:tcW w:w="5910"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经备案，引进特大、紧缺、关键项目的商协会。</w:t>
            </w:r>
          </w:p>
        </w:tc>
        <w:tc>
          <w:tcPr>
            <w:tcW w:w="2595"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可采取“一事一议”的方式另行约定。</w:t>
            </w:r>
          </w:p>
        </w:tc>
        <w:tc>
          <w:tcPr>
            <w:tcW w:w="398" w:type="dxa"/>
            <w:noWrap w:val="0"/>
            <w:vAlign w:val="top"/>
          </w:tcPr>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前</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置</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备</w:t>
            </w:r>
          </w:p>
          <w:p>
            <w:pPr>
              <w:widowControl w:val="0"/>
              <w:autoSpaceDN w:val="0"/>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案</w:t>
            </w:r>
          </w:p>
        </w:tc>
      </w:tr>
    </w:tbl>
    <w:p>
      <w:pPr>
        <w:widowControl/>
        <w:autoSpaceDN w:val="0"/>
        <w:spacing w:line="375" w:lineRule="atLeast"/>
        <w:rPr>
          <w:rFonts w:ascii="Arial" w:hAnsi="Times New Roman" w:eastAsia="宋体" w:cs="Times New Roman"/>
          <w:szCs w:val="20"/>
        </w:rPr>
      </w:pPr>
      <w:r>
        <w:rPr>
          <w:rFonts w:ascii="黑体" w:hAnsi="黑体" w:eastAsia="黑体" w:cs="Times New Roman"/>
          <w:szCs w:val="20"/>
        </w:rPr>
        <w:t>四、支持项目和申请材料</w:t>
      </w:r>
    </w:p>
    <w:p>
      <w:pPr>
        <w:widowControl w:val="0"/>
        <w:autoSpaceDN w:val="0"/>
        <w:spacing w:line="440" w:lineRule="exact"/>
        <w:rPr>
          <w:rFonts w:ascii="Arial" w:hAnsi="Times New Roman" w:eastAsia="宋体" w:cs="Times New Roman"/>
          <w:szCs w:val="20"/>
        </w:rPr>
      </w:pPr>
      <w:r>
        <w:rPr>
          <w:rFonts w:hint="eastAsia" w:ascii="楷体_GB2312" w:hAnsi="楷体_GB2312" w:eastAsia="楷体_GB2312" w:cs="Times New Roman"/>
          <w:szCs w:val="20"/>
          <w:lang w:eastAsia="zh-CN"/>
        </w:rPr>
        <w:t>（一）</w:t>
      </w:r>
      <w:r>
        <w:rPr>
          <w:rFonts w:hint="eastAsia" w:ascii="楷体_GB2312" w:hAnsi="楷体_GB2312" w:eastAsia="楷体_GB2312" w:cs="Times New Roman"/>
          <w:szCs w:val="20"/>
        </w:rPr>
        <w:t>落户支</w:t>
      </w:r>
      <w:r>
        <w:rPr>
          <w:rFonts w:hint="eastAsia" w:ascii="楷体_GB2312" w:hAnsi="楷体_GB2312" w:eastAsia="楷体_GB2312" w:cs="Times New Roman"/>
          <w:szCs w:val="22"/>
        </w:rPr>
        <w:t>持（前置备案）</w:t>
      </w:r>
    </w:p>
    <w:p>
      <w:pPr>
        <w:widowControl w:val="0"/>
        <w:spacing w:line="440" w:lineRule="exact"/>
        <w:rPr>
          <w:rFonts w:hint="eastAsia" w:ascii="仿宋_GB2312" w:hAnsi="仿宋_GB2312" w:eastAsia="仿宋_GB2312" w:cs="Times New Roman"/>
          <w:szCs w:val="20"/>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经备案，上一年1月1日后新迁入或新注册成立的符合福田产业发展定位和方向的商协会。</w:t>
      </w:r>
    </w:p>
    <w:p>
      <w:pPr>
        <w:widowControl w:val="0"/>
        <w:spacing w:line="440" w:lineRule="exact"/>
        <w:rPr>
          <w:rFonts w:hint="eastAsia" w:ascii="仿宋_GB2312" w:hAnsi="仿宋_GB2312" w:eastAsia="仿宋_GB2312" w:cs="Times New Roman"/>
          <w:szCs w:val="20"/>
        </w:rPr>
      </w:pPr>
      <w:r>
        <w:rPr>
          <w:rFonts w:ascii="仿宋_GB2312" w:hAnsi="仿宋_GB2312" w:eastAsia="仿宋_GB2312" w:cs="Times New Roman"/>
          <w:b/>
          <w:szCs w:val="20"/>
        </w:rPr>
        <w:t>支持额度：</w:t>
      </w:r>
      <w:r>
        <w:rPr>
          <w:rFonts w:ascii="仿宋_GB2312" w:hAnsi="仿宋_GB2312" w:eastAsia="仿宋_GB2312" w:cs="Times New Roman"/>
          <w:szCs w:val="20"/>
        </w:rPr>
        <w:t>按</w:t>
      </w:r>
      <w:r>
        <w:rPr>
          <w:rFonts w:hint="eastAsia" w:ascii="仿宋_GB2312" w:hAnsi="仿宋_GB2312" w:eastAsia="仿宋_GB2312" w:cs="Times New Roman"/>
          <w:szCs w:val="20"/>
        </w:rPr>
        <w:t>新迁入或新注册，给予每家10万元的一次性开办经费支持。</w:t>
      </w:r>
    </w:p>
    <w:p>
      <w:pPr>
        <w:widowControl w:val="0"/>
        <w:autoSpaceDN w:val="0"/>
        <w:spacing w:line="440" w:lineRule="exac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5072"/>
        <w:gridCol w:w="222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5072"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222"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材料形式</w:t>
            </w:r>
          </w:p>
        </w:tc>
        <w:tc>
          <w:tcPr>
            <w:tcW w:w="1530"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507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22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530" w:type="dxa"/>
            <w:vMerge w:val="restart"/>
            <w:noWrap w:val="0"/>
            <w:vAlign w:val="center"/>
          </w:tcPr>
          <w:p>
            <w:pPr>
              <w:widowControl w:val="0"/>
              <w:autoSpaceDN w:val="0"/>
              <w:spacing w:line="320" w:lineRule="exact"/>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p>
            <w:pPr>
              <w:widowControl/>
              <w:spacing w:line="560" w:lineRule="exact"/>
              <w:jc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5072"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22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530"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3</w:t>
            </w:r>
          </w:p>
        </w:tc>
        <w:tc>
          <w:tcPr>
            <w:tcW w:w="507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经备案的证明文件</w:t>
            </w:r>
          </w:p>
        </w:tc>
        <w:tc>
          <w:tcPr>
            <w:tcW w:w="222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530"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4</w:t>
            </w:r>
          </w:p>
        </w:tc>
        <w:tc>
          <w:tcPr>
            <w:tcW w:w="5072"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2"/>
              </w:rPr>
              <w:t>商协会</w:t>
            </w:r>
            <w:r>
              <w:rPr>
                <w:rFonts w:ascii="Arial" w:hAnsi="Times New Roman" w:eastAsia="宋体" w:cs="Times New Roman"/>
                <w:sz w:val="18"/>
                <w:szCs w:val="22"/>
              </w:rPr>
              <w:t>5年</w:t>
            </w:r>
            <w:r>
              <w:rPr>
                <w:rFonts w:hint="eastAsia" w:ascii="Arial" w:hAnsi="Times New Roman" w:eastAsia="宋体" w:cs="Times New Roman"/>
                <w:sz w:val="18"/>
                <w:szCs w:val="22"/>
              </w:rPr>
              <w:t>内</w:t>
            </w:r>
            <w:r>
              <w:rPr>
                <w:rFonts w:ascii="Arial" w:hAnsi="Times New Roman" w:eastAsia="宋体" w:cs="Times New Roman"/>
                <w:sz w:val="18"/>
                <w:szCs w:val="22"/>
              </w:rPr>
              <w:t>不迁离</w:t>
            </w:r>
            <w:r>
              <w:rPr>
                <w:rFonts w:ascii="Arial" w:hAnsi="Times New Roman" w:eastAsia="宋体" w:cs="Times New Roman"/>
                <w:sz w:val="18"/>
                <w:szCs w:val="20"/>
              </w:rPr>
              <w:t>福田的承诺书</w:t>
            </w:r>
          </w:p>
        </w:tc>
        <w:tc>
          <w:tcPr>
            <w:tcW w:w="222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原件（盖章）</w:t>
            </w:r>
          </w:p>
        </w:tc>
        <w:tc>
          <w:tcPr>
            <w:tcW w:w="1530"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5</w:t>
            </w:r>
          </w:p>
        </w:tc>
        <w:tc>
          <w:tcPr>
            <w:tcW w:w="5072" w:type="dxa"/>
            <w:noWrap w:val="0"/>
            <w:vAlign w:val="top"/>
          </w:tcPr>
          <w:p>
            <w:pPr>
              <w:widowControl/>
              <w:spacing w:line="560" w:lineRule="exact"/>
              <w:jc w:val="left"/>
              <w:rPr>
                <w:rFonts w:hint="eastAsia" w:ascii="Arial" w:hAnsi="Times New Roman" w:eastAsia="宋体" w:cs="Times New Roman"/>
                <w:sz w:val="18"/>
                <w:szCs w:val="22"/>
              </w:rPr>
            </w:pPr>
            <w:r>
              <w:rPr>
                <w:rFonts w:hint="eastAsia" w:ascii="仿宋_GB2312" w:hAnsi="宋体" w:eastAsia="仿宋_GB2312" w:cs="Times New Roman"/>
                <w:szCs w:val="21"/>
                <w:lang w:eastAsia="zh-CN"/>
              </w:rPr>
              <w:t>商协会信用信息报告（自行在深圳信用网打印）</w:t>
            </w:r>
          </w:p>
        </w:tc>
        <w:tc>
          <w:tcPr>
            <w:tcW w:w="2222"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530" w:type="dxa"/>
            <w:vMerge w:val="continue"/>
            <w:noWrap w:val="0"/>
            <w:vAlign w:val="center"/>
          </w:tcPr>
          <w:p>
            <w:pPr>
              <w:widowControl/>
              <w:spacing w:line="560" w:lineRule="exact"/>
              <w:jc w:val="center"/>
              <w:rPr>
                <w:rFonts w:ascii="Arial" w:hAnsi="Times New Roman" w:eastAsia="宋体" w:cs="Times New Roman"/>
                <w:sz w:val="18"/>
                <w:szCs w:val="20"/>
              </w:rPr>
            </w:pPr>
          </w:p>
        </w:tc>
      </w:tr>
    </w:tbl>
    <w:p>
      <w:pPr>
        <w:widowControl/>
        <w:numPr>
          <w:ilvl w:val="0"/>
          <w:numId w:val="0"/>
        </w:numPr>
        <w:autoSpaceDN w:val="0"/>
        <w:spacing w:line="336" w:lineRule="auto"/>
        <w:textAlignment w:val="center"/>
        <w:rPr>
          <w:rFonts w:hint="eastAsia" w:ascii="楷体_GB2312" w:hAnsi="楷体_GB2312" w:eastAsia="楷体_GB2312" w:cs="Times New Roman"/>
          <w:szCs w:val="20"/>
        </w:rPr>
      </w:pPr>
      <w:r>
        <w:rPr>
          <w:rFonts w:hint="eastAsia" w:ascii="仿宋_GB2312" w:hAnsi="宋体" w:eastAsia="仿宋_GB2312" w:cs="Times New Roman"/>
          <w:szCs w:val="21"/>
          <w:highlight w:val="none"/>
          <w:lang w:eastAsia="zh-CN"/>
        </w:rPr>
        <w:t>（二）</w:t>
      </w:r>
      <w:r>
        <w:rPr>
          <w:rFonts w:hint="eastAsia" w:ascii="楷体_GB2312" w:hAnsi="楷体_GB2312" w:eastAsia="楷体_GB2312" w:cs="Times New Roman"/>
          <w:szCs w:val="20"/>
        </w:rPr>
        <w:t>活力评估支持</w:t>
      </w:r>
    </w:p>
    <w:p>
      <w:pPr>
        <w:widowControl/>
        <w:autoSpaceDN w:val="0"/>
        <w:spacing w:line="375" w:lineRule="atLeast"/>
        <w:rPr>
          <w:rFonts w:hint="eastAsia" w:ascii="仿宋_GB2312" w:hAnsi="仿宋_GB2312" w:eastAsia="仿宋_GB2312" w:cs="Times New Roman"/>
          <w:bCs/>
          <w:szCs w:val="21"/>
        </w:rPr>
      </w:pPr>
      <w:r>
        <w:rPr>
          <w:rFonts w:ascii="仿宋_GB2312" w:hAnsi="仿宋_GB2312" w:eastAsia="仿宋_GB2312" w:cs="Times New Roman"/>
          <w:b/>
          <w:szCs w:val="20"/>
        </w:rPr>
        <w:t>项目说明：</w:t>
      </w:r>
      <w:r>
        <w:rPr>
          <w:rFonts w:hint="eastAsia" w:ascii="仿宋_GB2312" w:hAnsi="仿宋_GB2312" w:eastAsia="仿宋_GB2312" w:cs="Times New Roman"/>
          <w:bCs/>
          <w:szCs w:val="21"/>
        </w:rPr>
        <w:t>每两年由第三方专业机构对商协会的规范性、行业影响力、福田贡献、专业服务满意度等服务福田高质量发展情况进行综合评定。</w:t>
      </w:r>
    </w:p>
    <w:p>
      <w:pPr>
        <w:widowControl/>
        <w:autoSpaceDN w:val="0"/>
        <w:spacing w:line="375" w:lineRule="atLeast"/>
        <w:rPr>
          <w:rFonts w:ascii="Arial" w:hAnsi="Times New Roman" w:eastAsia="宋体" w:cs="Times New Roman"/>
          <w:szCs w:val="21"/>
        </w:rPr>
      </w:pPr>
      <w:r>
        <w:rPr>
          <w:rFonts w:ascii="仿宋_GB2312" w:hAnsi="仿宋_GB2312" w:eastAsia="仿宋_GB2312" w:cs="Times New Roman"/>
          <w:b/>
          <w:szCs w:val="21"/>
        </w:rPr>
        <w:t>支持额度：</w:t>
      </w:r>
      <w:r>
        <w:rPr>
          <w:rFonts w:hint="eastAsia" w:ascii="仿宋_GB2312" w:hAnsi="仿宋_GB2312" w:eastAsia="仿宋_GB2312" w:cs="Times New Roman"/>
          <w:bCs/>
          <w:szCs w:val="21"/>
        </w:rPr>
        <w:t>根据评定结果按照三个档次分别给予商协会50万元、30万元、15万元一次性奖励。</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507"/>
        <w:gridCol w:w="2301"/>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507"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301"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2068"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50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301"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2068" w:type="dxa"/>
            <w:vMerge w:val="restart"/>
            <w:noWrap w:val="0"/>
            <w:vAlign w:val="center"/>
          </w:tcPr>
          <w:p>
            <w:pPr>
              <w:widowControl w:val="0"/>
              <w:autoSpaceDN w:val="0"/>
              <w:spacing w:line="320" w:lineRule="exact"/>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4507"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申报组织的</w:t>
            </w:r>
            <w:r>
              <w:rPr>
                <w:rFonts w:ascii="Arial" w:hAnsi="Times New Roman" w:eastAsia="宋体" w:cs="Times New Roman"/>
                <w:sz w:val="18"/>
                <w:szCs w:val="20"/>
              </w:rPr>
              <w:t>证照（含组织机构代码证/社会团体法人登记证书、税务登记证或三证合一证照）</w:t>
            </w:r>
          </w:p>
        </w:tc>
        <w:tc>
          <w:tcPr>
            <w:tcW w:w="2301"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2068"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3</w:t>
            </w:r>
          </w:p>
        </w:tc>
        <w:tc>
          <w:tcPr>
            <w:tcW w:w="4507" w:type="dxa"/>
            <w:noWrap w:val="0"/>
            <w:vAlign w:val="center"/>
          </w:tcPr>
          <w:p>
            <w:pPr>
              <w:widowControl/>
              <w:autoSpaceDN w:val="0"/>
              <w:spacing w:line="336" w:lineRule="auto"/>
              <w:rPr>
                <w:rFonts w:hint="eastAsia" w:ascii="Arial" w:hAnsi="Times New Roman" w:eastAsia="宋体" w:cs="Times New Roman"/>
                <w:sz w:val="18"/>
                <w:szCs w:val="20"/>
              </w:rPr>
            </w:pPr>
            <w:r>
              <w:rPr>
                <w:rFonts w:hint="eastAsia" w:ascii="Arial" w:hAnsi="Times New Roman" w:eastAsia="宋体" w:cs="Times New Roman"/>
                <w:sz w:val="18"/>
                <w:szCs w:val="20"/>
              </w:rPr>
              <w:t>活力评估结果证明材料</w:t>
            </w:r>
          </w:p>
        </w:tc>
        <w:tc>
          <w:tcPr>
            <w:tcW w:w="2301" w:type="dxa"/>
            <w:noWrap w:val="0"/>
            <w:vAlign w:val="center"/>
          </w:tcPr>
          <w:p>
            <w:pPr>
              <w:widowControl/>
              <w:autoSpaceDN w:val="0"/>
              <w:spacing w:line="336" w:lineRule="auto"/>
              <w:rPr>
                <w:rFonts w:hint="eastAsia" w:ascii="Arial" w:hAnsi="Times New Roman" w:eastAsia="宋体" w:cs="Times New Roman"/>
                <w:sz w:val="18"/>
                <w:szCs w:val="20"/>
              </w:rPr>
            </w:pPr>
            <w:r>
              <w:rPr>
                <w:rFonts w:ascii="Arial" w:hAnsi="Times New Roman" w:eastAsia="宋体" w:cs="Times New Roman"/>
                <w:sz w:val="18"/>
                <w:szCs w:val="20"/>
              </w:rPr>
              <w:t>验原件交复印件（盖章</w:t>
            </w:r>
            <w:r>
              <w:rPr>
                <w:rFonts w:hint="eastAsia" w:ascii="Arial" w:hAnsi="Times New Roman" w:eastAsia="宋体" w:cs="Times New Roman"/>
                <w:sz w:val="18"/>
                <w:szCs w:val="20"/>
              </w:rPr>
              <w:t>）</w:t>
            </w:r>
          </w:p>
        </w:tc>
        <w:tc>
          <w:tcPr>
            <w:tcW w:w="2068"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val="en-US" w:eastAsia="zh-CN"/>
              </w:rPr>
              <w:t>4</w:t>
            </w:r>
          </w:p>
        </w:tc>
        <w:tc>
          <w:tcPr>
            <w:tcW w:w="4507" w:type="dxa"/>
            <w:noWrap w:val="0"/>
            <w:vAlign w:val="top"/>
          </w:tcPr>
          <w:p>
            <w:pPr>
              <w:widowControl/>
              <w:spacing w:line="560" w:lineRule="exact"/>
              <w:jc w:val="left"/>
              <w:rPr>
                <w:rFonts w:hint="eastAsia" w:ascii="Arial" w:hAnsi="Times New Roman" w:eastAsia="宋体" w:cs="Times New Roman"/>
                <w:sz w:val="18"/>
                <w:szCs w:val="20"/>
              </w:rPr>
            </w:pPr>
            <w:r>
              <w:rPr>
                <w:rFonts w:hint="eastAsia" w:ascii="仿宋_GB2312" w:hAnsi="宋体" w:eastAsia="仿宋_GB2312" w:cs="Times New Roman"/>
                <w:szCs w:val="21"/>
                <w:lang w:eastAsia="zh-CN"/>
              </w:rPr>
              <w:t>商协会信用信息报告（自行在深圳信用网打印）</w:t>
            </w:r>
          </w:p>
        </w:tc>
        <w:tc>
          <w:tcPr>
            <w:tcW w:w="2301"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2068"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autoSpaceDN w:val="0"/>
        <w:spacing w:line="375" w:lineRule="atLeast"/>
        <w:rPr>
          <w:rFonts w:hint="eastAsia" w:ascii="楷体" w:hAnsi="楷体" w:eastAsia="楷体" w:cs="楷体"/>
          <w:szCs w:val="20"/>
        </w:rPr>
      </w:pPr>
      <w:r>
        <w:rPr>
          <w:rFonts w:hint="eastAsia" w:ascii="楷体" w:hAnsi="楷体" w:eastAsia="楷体" w:cs="楷体"/>
          <w:szCs w:val="20"/>
        </w:rPr>
        <w:t>（</w:t>
      </w:r>
      <w:r>
        <w:rPr>
          <w:rFonts w:hint="eastAsia" w:ascii="楷体" w:hAnsi="楷体" w:eastAsia="楷体" w:cs="楷体"/>
          <w:szCs w:val="20"/>
          <w:lang w:eastAsia="zh-CN"/>
        </w:rPr>
        <w:t>三</w:t>
      </w:r>
      <w:r>
        <w:rPr>
          <w:rFonts w:hint="eastAsia" w:ascii="楷体" w:hAnsi="楷体" w:eastAsia="楷体" w:cs="楷体"/>
          <w:szCs w:val="20"/>
        </w:rPr>
        <w:t>）公共技术服务平台建设支持</w:t>
      </w:r>
      <w:r>
        <w:rPr>
          <w:rFonts w:hint="eastAsia" w:ascii="楷体" w:hAnsi="楷体" w:eastAsia="楷体" w:cs="楷体"/>
          <w:bCs/>
          <w:szCs w:val="20"/>
        </w:rPr>
        <w:t>（前置备案）</w:t>
      </w:r>
    </w:p>
    <w:p>
      <w:pPr>
        <w:widowControl/>
        <w:autoSpaceDN w:val="0"/>
        <w:spacing w:line="375" w:lineRule="atLeast"/>
        <w:rPr>
          <w:rFonts w:ascii="仿宋_GB2312" w:hAnsi="仿宋_GB2312" w:eastAsia="仿宋_GB2312" w:cs="Times New Roman"/>
          <w:b/>
          <w:szCs w:val="20"/>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经备案，商协会主导建设的工程实验室、工具性检测、公共信息系统、行业数据监测等重大公共技术服务平台，或商协会成立的“知识产权保护工作站”。</w:t>
      </w:r>
      <w:r>
        <w:rPr>
          <w:rFonts w:hint="eastAsia" w:ascii="Arial" w:hAnsi="Times New Roman" w:eastAsia="宋体" w:cs="Times New Roman"/>
          <w:szCs w:val="20"/>
        </w:rPr>
        <w:br w:type="textWrapping"/>
      </w:r>
      <w:r>
        <w:rPr>
          <w:rFonts w:ascii="仿宋_GB2312" w:hAnsi="仿宋_GB2312" w:eastAsia="仿宋_GB2312" w:cs="Times New Roman"/>
          <w:b/>
          <w:szCs w:val="20"/>
        </w:rPr>
        <w:t>支持额度：</w:t>
      </w:r>
      <w:r>
        <w:rPr>
          <w:rFonts w:hint="eastAsia" w:ascii="仿宋_GB2312" w:hAnsi="仿宋_GB2312" w:eastAsia="仿宋_GB2312" w:cs="仿宋_GB2312"/>
          <w:szCs w:val="21"/>
        </w:rPr>
        <w:t>按项目审计核准金额的50%以下，给予最高100万元支持。或按获得市知识产权保护类专项资金支持的50%为标准，给予最高15万元支持。</w:t>
      </w:r>
    </w:p>
    <w:p>
      <w:pPr>
        <w:widowControl/>
        <w:autoSpaceDN w:val="0"/>
        <w:spacing w:line="375" w:lineRule="atLeast"/>
        <w:rPr>
          <w:rFonts w:ascii="仿宋_GB2312" w:hAnsi="仿宋_GB2312" w:eastAsia="仿宋_GB2312" w:cs="Times New Roman"/>
          <w:b/>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953"/>
        <w:gridCol w:w="2150"/>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95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15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1719"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953"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150"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719" w:type="dxa"/>
            <w:vMerge w:val="restart"/>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4953" w:type="dxa"/>
            <w:noWrap w:val="0"/>
            <w:vAlign w:val="center"/>
          </w:tcPr>
          <w:p>
            <w:pPr>
              <w:widowControl w:val="0"/>
              <w:autoSpaceDN w:val="0"/>
              <w:spacing w:line="360" w:lineRule="exact"/>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150"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71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3</w:t>
            </w:r>
          </w:p>
        </w:tc>
        <w:tc>
          <w:tcPr>
            <w:tcW w:w="4953" w:type="dxa"/>
            <w:noWrap w:val="0"/>
            <w:vAlign w:val="center"/>
          </w:tcPr>
          <w:p>
            <w:pPr>
              <w:widowControl/>
              <w:autoSpaceDN w:val="0"/>
              <w:spacing w:line="336" w:lineRule="auto"/>
              <w:rPr>
                <w:rFonts w:hint="eastAsia" w:ascii="Arial" w:hAnsi="Times New Roman" w:eastAsia="宋体" w:cs="Times New Roman"/>
                <w:sz w:val="18"/>
                <w:szCs w:val="20"/>
              </w:rPr>
            </w:pPr>
            <w:r>
              <w:rPr>
                <w:rFonts w:ascii="Arial" w:hAnsi="Times New Roman" w:eastAsia="宋体" w:cs="Times New Roman"/>
                <w:sz w:val="18"/>
                <w:szCs w:val="20"/>
              </w:rPr>
              <w:t>经备案的证明文件</w:t>
            </w:r>
            <w:r>
              <w:rPr>
                <w:rFonts w:hint="eastAsia" w:ascii="Arial" w:hAnsi="Times New Roman" w:eastAsia="宋体" w:cs="Times New Roman"/>
                <w:sz w:val="18"/>
                <w:szCs w:val="20"/>
              </w:rPr>
              <w:t>或上级支持证明文件（知识产权保护工作站）</w:t>
            </w:r>
          </w:p>
        </w:tc>
        <w:tc>
          <w:tcPr>
            <w:tcW w:w="2150"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71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4</w:t>
            </w:r>
          </w:p>
        </w:tc>
        <w:tc>
          <w:tcPr>
            <w:tcW w:w="4953" w:type="dxa"/>
            <w:noWrap w:val="0"/>
            <w:vAlign w:val="center"/>
          </w:tcPr>
          <w:p>
            <w:pPr>
              <w:widowControl w:val="0"/>
              <w:autoSpaceDN w:val="0"/>
              <w:spacing w:line="360" w:lineRule="exact"/>
              <w:rPr>
                <w:rFonts w:ascii="Arial" w:hAnsi="Times New Roman" w:eastAsia="宋体" w:cs="Times New Roman"/>
                <w:sz w:val="18"/>
                <w:szCs w:val="20"/>
              </w:rPr>
            </w:pPr>
            <w:r>
              <w:rPr>
                <w:rFonts w:ascii="Arial" w:hAnsi="Times New Roman" w:eastAsia="宋体" w:cs="Times New Roman"/>
                <w:sz w:val="18"/>
                <w:szCs w:val="20"/>
              </w:rPr>
              <w:t>公共技术</w:t>
            </w:r>
            <w:r>
              <w:rPr>
                <w:rFonts w:hint="eastAsia" w:ascii="Arial" w:hAnsi="Times New Roman" w:eastAsia="宋体" w:cs="Times New Roman"/>
                <w:sz w:val="18"/>
                <w:szCs w:val="20"/>
              </w:rPr>
              <w:t>服务</w:t>
            </w:r>
            <w:r>
              <w:rPr>
                <w:rFonts w:ascii="Arial" w:hAnsi="Times New Roman" w:eastAsia="宋体" w:cs="Times New Roman"/>
                <w:sz w:val="18"/>
                <w:szCs w:val="20"/>
              </w:rPr>
              <w:t>平台</w:t>
            </w:r>
            <w:r>
              <w:rPr>
                <w:rFonts w:hint="eastAsia" w:ascii="Arial" w:hAnsi="Times New Roman" w:eastAsia="宋体" w:cs="Times New Roman"/>
                <w:sz w:val="18"/>
                <w:szCs w:val="20"/>
              </w:rPr>
              <w:t>建设总结报告</w:t>
            </w:r>
            <w:r>
              <w:rPr>
                <w:rFonts w:ascii="Arial" w:hAnsi="Times New Roman" w:eastAsia="宋体" w:cs="Times New Roman"/>
                <w:sz w:val="18"/>
                <w:szCs w:val="20"/>
              </w:rPr>
              <w:t>（包括</w:t>
            </w:r>
            <w:r>
              <w:rPr>
                <w:rFonts w:hint="eastAsia" w:ascii="Arial" w:hAnsi="Times New Roman" w:eastAsia="宋体" w:cs="Times New Roman"/>
                <w:sz w:val="18"/>
                <w:szCs w:val="20"/>
              </w:rPr>
              <w:t>项目介绍、</w:t>
            </w:r>
            <w:r>
              <w:rPr>
                <w:rFonts w:ascii="Arial" w:hAnsi="Times New Roman" w:eastAsia="宋体" w:cs="Times New Roman"/>
                <w:sz w:val="18"/>
                <w:szCs w:val="20"/>
              </w:rPr>
              <w:t>主要功能，服务内容、日均访问量</w:t>
            </w:r>
            <w:r>
              <w:rPr>
                <w:rFonts w:hint="eastAsia" w:ascii="Arial" w:hAnsi="Times New Roman" w:eastAsia="宋体" w:cs="Times New Roman"/>
                <w:sz w:val="18"/>
                <w:szCs w:val="20"/>
              </w:rPr>
              <w:t>、福田区企业使用情况，对福田经济、社会、营商环境等方面产生效益情况总结及相关数据说明</w:t>
            </w:r>
            <w:r>
              <w:rPr>
                <w:rFonts w:ascii="Arial" w:hAnsi="Times New Roman" w:eastAsia="宋体" w:cs="Times New Roman"/>
                <w:sz w:val="18"/>
                <w:szCs w:val="20"/>
              </w:rPr>
              <w:t>等）</w:t>
            </w:r>
          </w:p>
        </w:tc>
        <w:tc>
          <w:tcPr>
            <w:tcW w:w="2150"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71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5</w:t>
            </w:r>
          </w:p>
        </w:tc>
        <w:tc>
          <w:tcPr>
            <w:tcW w:w="4953" w:type="dxa"/>
            <w:noWrap w:val="0"/>
            <w:vAlign w:val="center"/>
          </w:tcPr>
          <w:p>
            <w:pPr>
              <w:widowControl/>
              <w:autoSpaceDN w:val="0"/>
              <w:spacing w:line="336" w:lineRule="auto"/>
              <w:rPr>
                <w:rFonts w:hint="eastAsia" w:ascii="Arial" w:hAnsi="Times New Roman" w:eastAsia="宋体" w:cs="Times New Roman"/>
                <w:sz w:val="18"/>
                <w:szCs w:val="20"/>
              </w:rPr>
            </w:pPr>
            <w:r>
              <w:rPr>
                <w:rFonts w:ascii="Arial" w:hAnsi="Times New Roman" w:eastAsia="宋体" w:cs="Times New Roman"/>
                <w:sz w:val="18"/>
                <w:szCs w:val="20"/>
              </w:rPr>
              <w:t>申请项目实际发生费用的专项审计报告</w:t>
            </w:r>
            <w:r>
              <w:rPr>
                <w:rFonts w:hint="eastAsia" w:ascii="Arial" w:hAnsi="Times New Roman" w:eastAsia="宋体" w:cs="Times New Roman"/>
                <w:sz w:val="18"/>
                <w:szCs w:val="20"/>
              </w:rPr>
              <w:t>（按附件1“福田区产业扶持资金专项审计报告格式规范”要求编制）；</w:t>
            </w:r>
          </w:p>
          <w:p>
            <w:pPr>
              <w:widowControl/>
              <w:autoSpaceDN w:val="0"/>
              <w:spacing w:line="336" w:lineRule="auto"/>
              <w:rPr>
                <w:rFonts w:hint="eastAsia" w:ascii="Arial" w:hAnsi="Times New Roman" w:eastAsia="宋体" w:cs="Times New Roman"/>
                <w:sz w:val="18"/>
                <w:szCs w:val="20"/>
              </w:rPr>
            </w:pPr>
            <w:r>
              <w:rPr>
                <w:rFonts w:hint="eastAsia" w:ascii="Arial" w:hAnsi="Times New Roman" w:eastAsia="宋体" w:cs="Times New Roman"/>
                <w:sz w:val="18"/>
                <w:szCs w:val="20"/>
              </w:rPr>
              <w:t>如申请“知识产权保护工作站”则提供获得市知识产权保护类专项资金支持的批文、银行转账凭证等证明材料</w:t>
            </w:r>
          </w:p>
        </w:tc>
        <w:tc>
          <w:tcPr>
            <w:tcW w:w="2150"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（1）审计报告：</w:t>
            </w:r>
            <w:r>
              <w:rPr>
                <w:rFonts w:ascii="Arial" w:hAnsi="Times New Roman" w:eastAsia="宋体" w:cs="Times New Roman"/>
                <w:sz w:val="18"/>
                <w:szCs w:val="20"/>
              </w:rPr>
              <w:t>原件（盖章）</w:t>
            </w:r>
          </w:p>
          <w:p>
            <w:pPr>
              <w:widowControl/>
              <w:autoSpaceDN w:val="0"/>
              <w:spacing w:line="336" w:lineRule="auto"/>
              <w:rPr>
                <w:rFonts w:hint="eastAsia" w:ascii="Arial" w:hAnsi="Times New Roman" w:eastAsia="宋体" w:cs="Times New Roman"/>
                <w:sz w:val="18"/>
                <w:szCs w:val="20"/>
              </w:rPr>
            </w:pPr>
            <w:r>
              <w:rPr>
                <w:rFonts w:hint="eastAsia" w:ascii="Arial" w:hAnsi="Times New Roman" w:eastAsia="宋体" w:cs="Times New Roman"/>
                <w:sz w:val="18"/>
                <w:szCs w:val="20"/>
              </w:rPr>
              <w:t>（2）资金支持证明材料：</w:t>
            </w:r>
            <w:r>
              <w:rPr>
                <w:rFonts w:ascii="Arial" w:hAnsi="Times New Roman" w:eastAsia="宋体" w:cs="Times New Roman"/>
                <w:sz w:val="18"/>
                <w:szCs w:val="20"/>
              </w:rPr>
              <w:t>验原件交复印件（盖章）</w:t>
            </w:r>
          </w:p>
        </w:tc>
        <w:tc>
          <w:tcPr>
            <w:tcW w:w="171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6</w:t>
            </w:r>
          </w:p>
        </w:tc>
        <w:tc>
          <w:tcPr>
            <w:tcW w:w="4953" w:type="dxa"/>
            <w:noWrap w:val="0"/>
            <w:vAlign w:val="top"/>
          </w:tcPr>
          <w:p>
            <w:pPr>
              <w:widowControl/>
              <w:spacing w:line="560" w:lineRule="exact"/>
              <w:jc w:val="left"/>
              <w:rPr>
                <w:rFonts w:hint="eastAsia" w:ascii="Arial" w:hAnsi="Times New Roman" w:eastAsia="宋体" w:cs="Times New Roman"/>
                <w:sz w:val="18"/>
                <w:szCs w:val="20"/>
              </w:rPr>
            </w:pPr>
            <w:r>
              <w:rPr>
                <w:rFonts w:hint="eastAsia" w:ascii="仿宋_GB2312" w:hAnsi="宋体" w:eastAsia="仿宋_GB2312" w:cs="Times New Roman"/>
                <w:szCs w:val="21"/>
                <w:lang w:eastAsia="zh-CN"/>
              </w:rPr>
              <w:t>商协会信用信息报告（自行在深圳信用网打印）</w:t>
            </w:r>
          </w:p>
        </w:tc>
        <w:tc>
          <w:tcPr>
            <w:tcW w:w="2150"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71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autoSpaceDN w:val="0"/>
        <w:spacing w:line="375" w:lineRule="atLeast"/>
        <w:rPr>
          <w:rFonts w:hint="eastAsia" w:ascii="楷体" w:hAnsi="楷体" w:eastAsia="楷体" w:cs="楷体"/>
          <w:bCs/>
          <w:szCs w:val="20"/>
        </w:rPr>
      </w:pPr>
      <w:r>
        <w:rPr>
          <w:rFonts w:hint="eastAsia" w:ascii="楷体" w:hAnsi="楷体" w:eastAsia="楷体" w:cs="楷体"/>
          <w:bCs/>
          <w:szCs w:val="20"/>
        </w:rPr>
        <w:t>（</w:t>
      </w:r>
      <w:r>
        <w:rPr>
          <w:rFonts w:hint="eastAsia" w:ascii="楷体" w:hAnsi="楷体" w:eastAsia="楷体" w:cs="楷体"/>
          <w:bCs/>
          <w:szCs w:val="20"/>
          <w:lang w:eastAsia="zh-CN"/>
        </w:rPr>
        <w:t>四</w:t>
      </w:r>
      <w:r>
        <w:rPr>
          <w:rFonts w:hint="eastAsia" w:ascii="楷体" w:hAnsi="楷体" w:eastAsia="楷体" w:cs="楷体"/>
          <w:bCs/>
          <w:szCs w:val="20"/>
        </w:rPr>
        <w:t>）商协会人才支持</w:t>
      </w:r>
    </w:p>
    <w:p>
      <w:pPr>
        <w:widowControl/>
        <w:autoSpaceDN w:val="0"/>
        <w:spacing w:line="375" w:lineRule="atLeast"/>
        <w:rPr>
          <w:rFonts w:hint="eastAsia" w:ascii="仿宋_GB2312" w:hAnsi="仿宋_GB2312" w:eastAsia="仿宋_GB2312" w:cs="Times New Roman"/>
          <w:szCs w:val="20"/>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实际负责商协会运营的会长或秘书长等领军人才（按照《关于进一步实施福田英才荟计划的若干措施》及当年公布的申请指南，申请“商协会人才支持”）。或与获得活力评估前100名的商协会签订劳动合同并服务商协会两年以上</w:t>
      </w:r>
      <w:r>
        <w:rPr>
          <w:rFonts w:hint="eastAsia" w:ascii="仿宋_GB2312" w:hAnsi="仿宋_GB2312" w:eastAsia="仿宋_GB2312" w:cs="仿宋_GB2312"/>
          <w:szCs w:val="21"/>
          <w:lang w:eastAsia="zh-CN"/>
        </w:rPr>
        <w:t>的</w:t>
      </w:r>
      <w:r>
        <w:rPr>
          <w:rFonts w:hint="eastAsia" w:ascii="仿宋_GB2312" w:hAnsi="仿宋_GB2312" w:eastAsia="仿宋_GB2312" w:cs="仿宋_GB2312"/>
          <w:szCs w:val="21"/>
        </w:rPr>
        <w:t>从业人员，在通过经备案批准的培训并获得考核证书</w:t>
      </w:r>
      <w:r>
        <w:rPr>
          <w:rFonts w:hint="eastAsia" w:ascii="仿宋_GB2312" w:hAnsi="仿宋_GB2312" w:eastAsia="仿宋_GB2312" w:cs="Times New Roman"/>
          <w:szCs w:val="20"/>
        </w:rPr>
        <w:t>（实施细则见附件5）</w:t>
      </w:r>
      <w:r>
        <w:rPr>
          <w:rFonts w:hint="eastAsia" w:ascii="仿宋_GB2312" w:hAnsi="仿宋_GB2312" w:eastAsia="仿宋_GB2312" w:cs="仿宋_GB2312"/>
          <w:szCs w:val="21"/>
        </w:rPr>
        <w:t>。</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支持额度：</w:t>
      </w:r>
      <w:r>
        <w:rPr>
          <w:rFonts w:hint="eastAsia" w:ascii="仿宋_GB2312" w:hAnsi="仿宋_GB2312" w:eastAsia="仿宋_GB2312" w:cs="Times New Roman"/>
          <w:szCs w:val="20"/>
        </w:rPr>
        <w:t>在通过经备案批准的培训并获得考核证书后，给予每人1万元的一次性人才奖励</w:t>
      </w:r>
      <w:r>
        <w:rPr>
          <w:rFonts w:ascii="仿宋_GB2312" w:hAnsi="仿宋_GB2312" w:eastAsia="仿宋_GB2312" w:cs="Times New Roman"/>
          <w:szCs w:val="20"/>
        </w:rPr>
        <w:t>。</w:t>
      </w:r>
    </w:p>
    <w:p>
      <w:pPr>
        <w:widowControl/>
        <w:autoSpaceDN w:val="0"/>
        <w:spacing w:line="375" w:lineRule="atLeast"/>
        <w:rPr>
          <w:rFonts w:ascii="仿宋_GB2312" w:hAnsi="仿宋_GB2312" w:eastAsia="仿宋_GB2312" w:cs="Times New Roman"/>
          <w:b/>
          <w:szCs w:val="20"/>
        </w:rPr>
      </w:pPr>
      <w:r>
        <w:rPr>
          <w:rFonts w:ascii="仿宋_GB2312" w:hAnsi="仿宋_GB2312" w:eastAsia="仿宋_GB2312" w:cs="Times New Roman"/>
          <w:b/>
          <w:szCs w:val="20"/>
        </w:rPr>
        <w:t>申报材料：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957"/>
        <w:gridCol w:w="216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autoSpaceDN w:val="0"/>
              <w:spacing w:line="336" w:lineRule="auto"/>
              <w:jc w:val="center"/>
              <w:rPr>
                <w:rFonts w:ascii="Arial" w:hAnsi="Times New Roman" w:eastAsia="宋体" w:cs="Times New Roman"/>
                <w:b/>
                <w:sz w:val="18"/>
                <w:szCs w:val="22"/>
              </w:rPr>
            </w:pPr>
            <w:r>
              <w:rPr>
                <w:rFonts w:ascii="Arial" w:hAnsi="Times New Roman" w:eastAsia="宋体" w:cs="Times New Roman"/>
                <w:b/>
                <w:sz w:val="18"/>
                <w:szCs w:val="22"/>
              </w:rPr>
              <w:t>序号</w:t>
            </w:r>
          </w:p>
        </w:tc>
        <w:tc>
          <w:tcPr>
            <w:tcW w:w="4957" w:type="dxa"/>
            <w:noWrap w:val="0"/>
            <w:vAlign w:val="center"/>
          </w:tcPr>
          <w:p>
            <w:pPr>
              <w:widowControl/>
              <w:autoSpaceDN w:val="0"/>
              <w:spacing w:line="336" w:lineRule="auto"/>
              <w:jc w:val="center"/>
              <w:rPr>
                <w:rFonts w:ascii="Arial" w:hAnsi="Times New Roman" w:eastAsia="宋体" w:cs="Times New Roman"/>
                <w:b/>
                <w:sz w:val="18"/>
                <w:szCs w:val="22"/>
              </w:rPr>
            </w:pPr>
            <w:r>
              <w:rPr>
                <w:rFonts w:ascii="Arial" w:hAnsi="Times New Roman" w:eastAsia="宋体" w:cs="Times New Roman"/>
                <w:b/>
                <w:sz w:val="18"/>
                <w:szCs w:val="22"/>
              </w:rPr>
              <w:t>材料名称</w:t>
            </w:r>
          </w:p>
        </w:tc>
        <w:tc>
          <w:tcPr>
            <w:tcW w:w="2160" w:type="dxa"/>
            <w:noWrap w:val="0"/>
            <w:vAlign w:val="center"/>
          </w:tcPr>
          <w:p>
            <w:pPr>
              <w:widowControl/>
              <w:autoSpaceDN w:val="0"/>
              <w:spacing w:line="336" w:lineRule="auto"/>
              <w:jc w:val="center"/>
              <w:rPr>
                <w:rFonts w:ascii="Arial" w:hAnsi="Times New Roman" w:eastAsia="宋体" w:cs="Times New Roman"/>
                <w:b/>
                <w:sz w:val="18"/>
                <w:szCs w:val="22"/>
              </w:rPr>
            </w:pPr>
            <w:r>
              <w:rPr>
                <w:rFonts w:ascii="Arial" w:hAnsi="Times New Roman" w:eastAsia="宋体" w:cs="Times New Roman"/>
                <w:b/>
                <w:sz w:val="18"/>
                <w:szCs w:val="22"/>
              </w:rPr>
              <w:t>材料要求</w:t>
            </w:r>
          </w:p>
        </w:tc>
        <w:tc>
          <w:tcPr>
            <w:tcW w:w="1710" w:type="dxa"/>
            <w:noWrap w:val="0"/>
            <w:vAlign w:val="center"/>
          </w:tcPr>
          <w:p>
            <w:pPr>
              <w:widowControl/>
              <w:autoSpaceDN w:val="0"/>
              <w:spacing w:line="336" w:lineRule="auto"/>
              <w:jc w:val="center"/>
              <w:rPr>
                <w:rFonts w:ascii="Arial" w:hAnsi="Times New Roman" w:eastAsia="宋体" w:cs="Times New Roman"/>
                <w:b/>
                <w:sz w:val="18"/>
                <w:szCs w:val="22"/>
              </w:rPr>
            </w:pPr>
            <w:r>
              <w:rPr>
                <w:rFonts w:ascii="Arial" w:hAnsi="Times New Roman" w:eastAsia="宋体" w:cs="Times New Roman"/>
                <w:b/>
                <w:sz w:val="18"/>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autoSpaceDN w:val="0"/>
              <w:spacing w:line="336" w:lineRule="auto"/>
              <w:jc w:val="center"/>
              <w:rPr>
                <w:rFonts w:hint="eastAsia" w:ascii="Arial" w:hAnsi="Times New Roman" w:eastAsia="宋体" w:cs="Times New Roman"/>
                <w:sz w:val="18"/>
                <w:szCs w:val="22"/>
              </w:rPr>
            </w:pPr>
            <w:r>
              <w:rPr>
                <w:rFonts w:hint="eastAsia" w:ascii="Arial" w:hAnsi="Times New Roman" w:eastAsia="宋体" w:cs="Times New Roman"/>
                <w:sz w:val="18"/>
                <w:szCs w:val="22"/>
              </w:rPr>
              <w:t>1</w:t>
            </w:r>
          </w:p>
        </w:tc>
        <w:tc>
          <w:tcPr>
            <w:tcW w:w="4957" w:type="dxa"/>
            <w:noWrap w:val="0"/>
            <w:vAlign w:val="center"/>
          </w:tcPr>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福田区产业发展专项资金申请表</w:t>
            </w:r>
          </w:p>
        </w:tc>
        <w:tc>
          <w:tcPr>
            <w:tcW w:w="2160"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打印（盖章）</w:t>
            </w:r>
          </w:p>
        </w:tc>
        <w:tc>
          <w:tcPr>
            <w:tcW w:w="1710" w:type="dxa"/>
            <w:vMerge w:val="restart"/>
            <w:noWrap w:val="0"/>
            <w:vAlign w:val="center"/>
          </w:tcPr>
          <w:p>
            <w:pPr>
              <w:widowControl/>
              <w:autoSpaceDN w:val="0"/>
              <w:spacing w:line="336" w:lineRule="auto"/>
              <w:rPr>
                <w:rFonts w:ascii="Arial" w:hAnsi="Times New Roman" w:eastAsia="宋体" w:cs="Times New Roman"/>
                <w:sz w:val="20"/>
                <w:szCs w:val="28"/>
              </w:rPr>
            </w:pPr>
            <w:r>
              <w:rPr>
                <w:rFonts w:ascii="Arial" w:hAnsi="Times New Roman" w:eastAsia="宋体" w:cs="Times New Roman"/>
                <w:sz w:val="18"/>
                <w:szCs w:val="22"/>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autoSpaceDN w:val="0"/>
              <w:spacing w:line="336" w:lineRule="auto"/>
              <w:jc w:val="center"/>
              <w:rPr>
                <w:rFonts w:hint="eastAsia" w:ascii="Arial" w:hAnsi="Times New Roman" w:eastAsia="宋体" w:cs="Times New Roman"/>
                <w:sz w:val="18"/>
                <w:szCs w:val="22"/>
              </w:rPr>
            </w:pPr>
            <w:r>
              <w:rPr>
                <w:rFonts w:hint="eastAsia" w:ascii="Arial" w:hAnsi="Times New Roman" w:eastAsia="宋体" w:cs="Times New Roman"/>
                <w:sz w:val="18"/>
                <w:szCs w:val="22"/>
              </w:rPr>
              <w:t>2</w:t>
            </w:r>
          </w:p>
        </w:tc>
        <w:tc>
          <w:tcPr>
            <w:tcW w:w="4957" w:type="dxa"/>
            <w:noWrap w:val="0"/>
            <w:vAlign w:val="center"/>
          </w:tcPr>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商协会证照（含组织机构代码证/社会团体法人登记证书、税务登记证或三证合一证照）</w:t>
            </w:r>
          </w:p>
        </w:tc>
        <w:tc>
          <w:tcPr>
            <w:tcW w:w="2160"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验原件交复印件（盖章）</w:t>
            </w:r>
          </w:p>
        </w:tc>
        <w:tc>
          <w:tcPr>
            <w:tcW w:w="1710" w:type="dxa"/>
            <w:vMerge w:val="continue"/>
            <w:noWrap w:val="0"/>
            <w:vAlign w:val="center"/>
          </w:tcPr>
          <w:p>
            <w:pPr>
              <w:widowControl/>
              <w:autoSpaceDN w:val="0"/>
              <w:spacing w:line="336" w:lineRule="auto"/>
              <w:textAlignment w:val="center"/>
              <w:rPr>
                <w:rFonts w:ascii="Arial" w:hAnsi="Times New Roman" w:eastAsia="宋体" w:cs="Times New Roman"/>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autoSpaceDN w:val="0"/>
              <w:spacing w:line="336" w:lineRule="auto"/>
              <w:jc w:val="center"/>
              <w:rPr>
                <w:rFonts w:hint="eastAsia" w:ascii="Arial" w:hAnsi="Times New Roman" w:eastAsia="宋体" w:cs="Times New Roman"/>
                <w:sz w:val="18"/>
                <w:szCs w:val="22"/>
              </w:rPr>
            </w:pPr>
            <w:r>
              <w:rPr>
                <w:rFonts w:hint="eastAsia" w:ascii="Arial" w:hAnsi="Times New Roman" w:eastAsia="宋体" w:cs="Times New Roman"/>
                <w:sz w:val="18"/>
                <w:szCs w:val="22"/>
              </w:rPr>
              <w:t>3</w:t>
            </w:r>
          </w:p>
        </w:tc>
        <w:tc>
          <w:tcPr>
            <w:tcW w:w="4957" w:type="dxa"/>
            <w:noWrap w:val="0"/>
            <w:vAlign w:val="center"/>
          </w:tcPr>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活力评估结果证明材料</w:t>
            </w:r>
          </w:p>
        </w:tc>
        <w:tc>
          <w:tcPr>
            <w:tcW w:w="2160"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验原件交复印件（盖章）</w:t>
            </w:r>
          </w:p>
        </w:tc>
        <w:tc>
          <w:tcPr>
            <w:tcW w:w="1710" w:type="dxa"/>
            <w:vMerge w:val="continue"/>
            <w:noWrap w:val="0"/>
            <w:vAlign w:val="center"/>
          </w:tcPr>
          <w:p>
            <w:pPr>
              <w:widowControl/>
              <w:autoSpaceDN w:val="0"/>
              <w:spacing w:line="336" w:lineRule="auto"/>
              <w:textAlignment w:val="center"/>
              <w:rPr>
                <w:rFonts w:ascii="Arial" w:hAnsi="Times New Roman" w:eastAsia="宋体" w:cs="Times New Roman"/>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autoSpaceDN w:val="0"/>
              <w:spacing w:line="336" w:lineRule="auto"/>
              <w:jc w:val="center"/>
              <w:rPr>
                <w:rFonts w:hint="eastAsia" w:ascii="Arial" w:hAnsi="Times New Roman" w:eastAsia="宋体" w:cs="Times New Roman"/>
                <w:sz w:val="18"/>
                <w:szCs w:val="22"/>
              </w:rPr>
            </w:pPr>
            <w:r>
              <w:rPr>
                <w:rFonts w:hint="eastAsia" w:ascii="Arial" w:hAnsi="Times New Roman" w:eastAsia="宋体" w:cs="Times New Roman"/>
                <w:sz w:val="18"/>
                <w:szCs w:val="22"/>
              </w:rPr>
              <w:t>4</w:t>
            </w:r>
          </w:p>
        </w:tc>
        <w:tc>
          <w:tcPr>
            <w:tcW w:w="4957" w:type="dxa"/>
            <w:noWrap w:val="0"/>
            <w:vAlign w:val="center"/>
          </w:tcPr>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从业人员身份证</w:t>
            </w:r>
          </w:p>
        </w:tc>
        <w:tc>
          <w:tcPr>
            <w:tcW w:w="2160"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验原件交复印件（盖章）</w:t>
            </w:r>
          </w:p>
        </w:tc>
        <w:tc>
          <w:tcPr>
            <w:tcW w:w="1710" w:type="dxa"/>
            <w:vMerge w:val="continue"/>
            <w:noWrap w:val="0"/>
            <w:vAlign w:val="center"/>
          </w:tcPr>
          <w:p>
            <w:pPr>
              <w:widowControl/>
              <w:autoSpaceDN w:val="0"/>
              <w:spacing w:line="336" w:lineRule="auto"/>
              <w:textAlignment w:val="center"/>
              <w:rPr>
                <w:rFonts w:ascii="Arial" w:hAnsi="Times New Roman" w:eastAsia="宋体" w:cs="Times New Roman"/>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autoSpaceDN w:val="0"/>
              <w:spacing w:line="336" w:lineRule="auto"/>
              <w:jc w:val="center"/>
              <w:rPr>
                <w:rFonts w:hint="eastAsia" w:ascii="Arial" w:hAnsi="Times New Roman" w:eastAsia="宋体" w:cs="Times New Roman"/>
                <w:sz w:val="18"/>
                <w:szCs w:val="22"/>
              </w:rPr>
            </w:pPr>
            <w:r>
              <w:rPr>
                <w:rFonts w:hint="eastAsia" w:ascii="Arial" w:hAnsi="Times New Roman" w:eastAsia="宋体" w:cs="Times New Roman"/>
                <w:sz w:val="18"/>
                <w:szCs w:val="22"/>
              </w:rPr>
              <w:t>5</w:t>
            </w:r>
          </w:p>
        </w:tc>
        <w:tc>
          <w:tcPr>
            <w:tcW w:w="4957" w:type="dxa"/>
            <w:noWrap w:val="0"/>
            <w:vAlign w:val="center"/>
          </w:tcPr>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所在商协会开具的工作情况证明（含从业人员基本信息及工作表现情况等，按附件</w:t>
            </w:r>
            <w:r>
              <w:rPr>
                <w:rFonts w:hint="eastAsia" w:ascii="Arial" w:hAnsi="Times New Roman" w:eastAsia="宋体" w:cs="Times New Roman"/>
                <w:sz w:val="18"/>
                <w:szCs w:val="22"/>
              </w:rPr>
              <w:t>6</w:t>
            </w:r>
            <w:r>
              <w:rPr>
                <w:rFonts w:ascii="Arial" w:hAnsi="Times New Roman" w:eastAsia="宋体" w:cs="Times New Roman"/>
                <w:sz w:val="18"/>
                <w:szCs w:val="22"/>
              </w:rPr>
              <w:t>“关于XX同志的工作情况证明”要求开具）</w:t>
            </w:r>
          </w:p>
        </w:tc>
        <w:tc>
          <w:tcPr>
            <w:tcW w:w="2160"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验原件交复印件（盖章）</w:t>
            </w:r>
          </w:p>
        </w:tc>
        <w:tc>
          <w:tcPr>
            <w:tcW w:w="1710" w:type="dxa"/>
            <w:vMerge w:val="continue"/>
            <w:noWrap w:val="0"/>
            <w:vAlign w:val="center"/>
          </w:tcPr>
          <w:p>
            <w:pPr>
              <w:widowControl/>
              <w:autoSpaceDN w:val="0"/>
              <w:spacing w:line="336" w:lineRule="auto"/>
              <w:textAlignment w:val="center"/>
              <w:rPr>
                <w:rFonts w:ascii="Arial" w:hAnsi="Times New Roman" w:eastAsia="宋体" w:cs="Times New Roman"/>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autoSpaceDN w:val="0"/>
              <w:spacing w:line="336" w:lineRule="auto"/>
              <w:jc w:val="center"/>
              <w:rPr>
                <w:rFonts w:hint="eastAsia" w:ascii="Arial" w:hAnsi="Times New Roman" w:eastAsia="宋体" w:cs="Times New Roman"/>
                <w:sz w:val="18"/>
                <w:szCs w:val="22"/>
              </w:rPr>
            </w:pPr>
            <w:r>
              <w:rPr>
                <w:rFonts w:hint="eastAsia" w:ascii="Arial" w:hAnsi="Times New Roman" w:eastAsia="宋体" w:cs="Times New Roman"/>
                <w:sz w:val="18"/>
                <w:szCs w:val="22"/>
              </w:rPr>
              <w:t>6</w:t>
            </w:r>
          </w:p>
        </w:tc>
        <w:tc>
          <w:tcPr>
            <w:tcW w:w="4957" w:type="dxa"/>
            <w:noWrap w:val="0"/>
            <w:vAlign w:val="center"/>
          </w:tcPr>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与所在商协会签订的劳动合同、社保清单（工作两年以上 ）</w:t>
            </w:r>
          </w:p>
        </w:tc>
        <w:tc>
          <w:tcPr>
            <w:tcW w:w="2160"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验原件交复印件（盖章）</w:t>
            </w:r>
          </w:p>
        </w:tc>
        <w:tc>
          <w:tcPr>
            <w:tcW w:w="1710" w:type="dxa"/>
            <w:vMerge w:val="continue"/>
            <w:noWrap w:val="0"/>
            <w:vAlign w:val="center"/>
          </w:tcPr>
          <w:p>
            <w:pPr>
              <w:widowControl/>
              <w:autoSpaceDN w:val="0"/>
              <w:spacing w:line="336" w:lineRule="auto"/>
              <w:textAlignment w:val="center"/>
              <w:rPr>
                <w:rFonts w:ascii="Arial" w:hAnsi="Times New Roman" w:eastAsia="宋体" w:cs="Times New Roman"/>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autoSpaceDN w:val="0"/>
              <w:spacing w:line="336" w:lineRule="auto"/>
              <w:jc w:val="center"/>
              <w:rPr>
                <w:rFonts w:hint="eastAsia" w:ascii="Arial" w:hAnsi="Times New Roman" w:eastAsia="宋体" w:cs="Times New Roman"/>
                <w:sz w:val="18"/>
                <w:szCs w:val="22"/>
              </w:rPr>
            </w:pPr>
            <w:r>
              <w:rPr>
                <w:rFonts w:hint="eastAsia" w:ascii="Arial" w:hAnsi="Times New Roman" w:eastAsia="宋体" w:cs="Times New Roman"/>
                <w:sz w:val="18"/>
                <w:szCs w:val="22"/>
              </w:rPr>
              <w:t>7</w:t>
            </w:r>
          </w:p>
        </w:tc>
        <w:tc>
          <w:tcPr>
            <w:tcW w:w="4957" w:type="dxa"/>
            <w:noWrap w:val="0"/>
            <w:vAlign w:val="center"/>
          </w:tcPr>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①2017、2020年福田辖区商协会从业人员技能提升培训结业证书；</w:t>
            </w:r>
          </w:p>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或②2019、2020年福田辖区商协会从业人员技能提升培训结业证书</w:t>
            </w:r>
          </w:p>
          <w:p>
            <w:pPr>
              <w:widowControl w:val="0"/>
              <w:autoSpaceDN w:val="0"/>
              <w:spacing w:line="360" w:lineRule="exact"/>
              <w:rPr>
                <w:rFonts w:ascii="Arial" w:hAnsi="Times New Roman" w:eastAsia="宋体" w:cs="Times New Roman"/>
                <w:sz w:val="18"/>
                <w:szCs w:val="22"/>
              </w:rPr>
            </w:pPr>
            <w:r>
              <w:rPr>
                <w:rFonts w:ascii="Arial" w:hAnsi="Times New Roman" w:eastAsia="宋体" w:cs="Times New Roman"/>
                <w:sz w:val="18"/>
                <w:szCs w:val="22"/>
              </w:rPr>
              <w:t>若无2017、2019年结业证书，可只提供2020年福田辖区商协会从业人员技能提升培训结业证书</w:t>
            </w:r>
          </w:p>
        </w:tc>
        <w:tc>
          <w:tcPr>
            <w:tcW w:w="2160"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验原件交复印件（盖章）</w:t>
            </w:r>
          </w:p>
        </w:tc>
        <w:tc>
          <w:tcPr>
            <w:tcW w:w="1710" w:type="dxa"/>
            <w:vMerge w:val="continue"/>
            <w:noWrap w:val="0"/>
            <w:vAlign w:val="center"/>
          </w:tcPr>
          <w:p>
            <w:pPr>
              <w:widowControl/>
              <w:autoSpaceDN w:val="0"/>
              <w:spacing w:line="336" w:lineRule="auto"/>
              <w:textAlignment w:val="center"/>
              <w:rPr>
                <w:rFonts w:ascii="Arial" w:hAnsi="Times New Roman" w:eastAsia="宋体" w:cs="Times New Roman"/>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noWrap w:val="0"/>
            <w:vAlign w:val="center"/>
          </w:tcPr>
          <w:p>
            <w:pPr>
              <w:widowControl/>
              <w:spacing w:line="560" w:lineRule="exact"/>
              <w:jc w:val="center"/>
              <w:rPr>
                <w:rFonts w:hint="eastAsia" w:ascii="Arial" w:hAnsi="Times New Roman" w:eastAsia="宋体" w:cs="Times New Roman"/>
                <w:sz w:val="18"/>
                <w:szCs w:val="22"/>
              </w:rPr>
            </w:pPr>
            <w:r>
              <w:rPr>
                <w:rFonts w:hint="eastAsia" w:ascii="仿宋_GB2312" w:hAnsi="宋体" w:eastAsia="仿宋_GB2312" w:cs="Times New Roman"/>
                <w:szCs w:val="21"/>
                <w:lang w:val="en-US" w:eastAsia="zh-CN"/>
              </w:rPr>
              <w:t>8</w:t>
            </w:r>
          </w:p>
        </w:tc>
        <w:tc>
          <w:tcPr>
            <w:tcW w:w="4957" w:type="dxa"/>
            <w:noWrap w:val="0"/>
            <w:vAlign w:val="top"/>
          </w:tcPr>
          <w:p>
            <w:pPr>
              <w:widowControl/>
              <w:spacing w:line="560" w:lineRule="exact"/>
              <w:jc w:val="left"/>
              <w:rPr>
                <w:rFonts w:ascii="Arial" w:hAnsi="Times New Roman" w:eastAsia="宋体" w:cs="Times New Roman"/>
                <w:sz w:val="18"/>
                <w:szCs w:val="22"/>
              </w:rPr>
            </w:pPr>
            <w:r>
              <w:rPr>
                <w:rFonts w:hint="eastAsia" w:ascii="仿宋_GB2312" w:hAnsi="宋体" w:eastAsia="仿宋_GB2312" w:cs="Times New Roman"/>
                <w:szCs w:val="21"/>
                <w:lang w:eastAsia="zh-CN"/>
              </w:rPr>
              <w:t>商协会信用信息报告（自行在深圳信用网打印）</w:t>
            </w:r>
          </w:p>
        </w:tc>
        <w:tc>
          <w:tcPr>
            <w:tcW w:w="2160" w:type="dxa"/>
            <w:noWrap w:val="0"/>
            <w:vAlign w:val="center"/>
          </w:tcPr>
          <w:p>
            <w:pPr>
              <w:widowControl/>
              <w:spacing w:line="560" w:lineRule="exact"/>
              <w:jc w:val="center"/>
              <w:rPr>
                <w:rFonts w:ascii="Arial" w:hAnsi="Times New Roman" w:eastAsia="宋体" w:cs="Times New Roman"/>
                <w:sz w:val="18"/>
                <w:szCs w:val="22"/>
              </w:rPr>
            </w:pPr>
            <w:r>
              <w:rPr>
                <w:rFonts w:hint="eastAsia" w:ascii="仿宋_GB2312" w:hAnsi="宋体" w:eastAsia="仿宋_GB2312" w:cs="Times New Roman"/>
                <w:szCs w:val="21"/>
                <w:lang w:eastAsia="zh-CN"/>
              </w:rPr>
              <w:t>打印（盖章）</w:t>
            </w:r>
          </w:p>
        </w:tc>
        <w:tc>
          <w:tcPr>
            <w:tcW w:w="1710" w:type="dxa"/>
            <w:vMerge w:val="continue"/>
            <w:noWrap w:val="0"/>
            <w:vAlign w:val="center"/>
          </w:tcPr>
          <w:p>
            <w:pPr>
              <w:widowControl/>
              <w:autoSpaceDN w:val="0"/>
              <w:spacing w:line="336" w:lineRule="auto"/>
              <w:textAlignment w:val="center"/>
              <w:rPr>
                <w:rFonts w:ascii="Arial" w:hAnsi="Times New Roman" w:eastAsia="宋体" w:cs="Times New Roman"/>
                <w:sz w:val="20"/>
                <w:szCs w:val="28"/>
              </w:rPr>
            </w:pPr>
          </w:p>
        </w:tc>
      </w:tr>
    </w:tbl>
    <w:p>
      <w:pPr>
        <w:widowControl/>
        <w:autoSpaceDN w:val="0"/>
        <w:spacing w:line="375" w:lineRule="atLeast"/>
        <w:rPr>
          <w:rFonts w:ascii="楷体" w:hAnsi="楷体" w:eastAsia="楷体" w:cs="楷体"/>
          <w:bCs/>
          <w:szCs w:val="20"/>
        </w:rPr>
      </w:pPr>
      <w:r>
        <w:rPr>
          <w:rFonts w:hint="eastAsia" w:ascii="楷体" w:hAnsi="楷体" w:eastAsia="楷体" w:cs="楷体"/>
          <w:bCs/>
          <w:szCs w:val="20"/>
        </w:rPr>
        <w:t>（</w:t>
      </w:r>
      <w:r>
        <w:rPr>
          <w:rFonts w:hint="eastAsia" w:ascii="楷体" w:hAnsi="楷体" w:eastAsia="楷体" w:cs="楷体"/>
          <w:bCs/>
          <w:szCs w:val="20"/>
          <w:lang w:eastAsia="zh-CN"/>
        </w:rPr>
        <w:t>五</w:t>
      </w:r>
      <w:r>
        <w:rPr>
          <w:rFonts w:hint="eastAsia" w:ascii="楷体" w:hAnsi="楷体" w:eastAsia="楷体" w:cs="楷体"/>
          <w:bCs/>
          <w:szCs w:val="20"/>
        </w:rPr>
        <w:t>）办公用房租赁支持</w:t>
      </w:r>
    </w:p>
    <w:p>
      <w:pPr>
        <w:widowControl w:val="0"/>
        <w:spacing w:line="440" w:lineRule="exact"/>
        <w:rPr>
          <w:rFonts w:hint="eastAsia" w:ascii="仿宋_GB2312" w:hAnsi="仿宋_GB2312" w:eastAsia="仿宋_GB2312" w:cs="Times New Roman"/>
          <w:szCs w:val="20"/>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当年获得活力评估前50名的商协会，或符合《深圳市福田区现代产业体系中长期发展规划（2017-2035年）》发展重点并经区政府批准支持的商协会，在福田辖区范围内租赁自用办公用房且当年未获得过房租支持的。</w:t>
      </w:r>
    </w:p>
    <w:p>
      <w:pPr>
        <w:widowControl/>
        <w:autoSpaceDN w:val="0"/>
        <w:spacing w:line="375" w:lineRule="atLeast"/>
        <w:rPr>
          <w:rFonts w:hint="eastAsia" w:ascii="仿宋_GB2312" w:hAnsi="仿宋_GB2312" w:eastAsia="仿宋_GB2312" w:cs="仿宋_GB2312"/>
          <w:szCs w:val="21"/>
        </w:rPr>
      </w:pPr>
      <w:r>
        <w:rPr>
          <w:rFonts w:ascii="仿宋_GB2312" w:hAnsi="仿宋_GB2312" w:eastAsia="仿宋_GB2312" w:cs="Times New Roman"/>
          <w:b/>
          <w:szCs w:val="20"/>
        </w:rPr>
        <w:t>支持额度：</w:t>
      </w:r>
      <w:r>
        <w:rPr>
          <w:rFonts w:hint="eastAsia" w:ascii="仿宋_GB2312" w:hAnsi="仿宋_GB2312" w:eastAsia="仿宋_GB2312" w:cs="仿宋_GB2312"/>
          <w:szCs w:val="21"/>
        </w:rPr>
        <w:t>按每月每平方米最高50元给予连续两年房租支持，支持租用面积最高300平方米，且支持资金不超过实际租赁资金总额。</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4974"/>
        <w:gridCol w:w="2217"/>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97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217"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1643"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974"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21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643" w:type="dxa"/>
            <w:vMerge w:val="restart"/>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4974" w:type="dxa"/>
            <w:noWrap w:val="0"/>
            <w:vAlign w:val="center"/>
          </w:tcPr>
          <w:p>
            <w:pPr>
              <w:widowControl/>
              <w:autoSpaceDN w:val="0"/>
              <w:spacing w:line="336" w:lineRule="auto"/>
              <w:rPr>
                <w:rFonts w:ascii="Arial" w:hAnsi="Times New Roman" w:eastAsia="宋体" w:cs="Times New Roman"/>
                <w:sz w:val="18"/>
                <w:szCs w:val="22"/>
              </w:rPr>
            </w:pPr>
            <w:r>
              <w:rPr>
                <w:rFonts w:hint="eastAsia" w:ascii="Arial" w:hAnsi="Times New Roman" w:eastAsia="宋体" w:cs="Times New Roman"/>
                <w:sz w:val="18"/>
                <w:szCs w:val="20"/>
              </w:rPr>
              <w:t>申报组织的证照</w:t>
            </w:r>
            <w:r>
              <w:rPr>
                <w:rFonts w:ascii="Arial" w:hAnsi="Times New Roman" w:eastAsia="宋体" w:cs="Times New Roman"/>
                <w:sz w:val="18"/>
                <w:szCs w:val="22"/>
              </w:rPr>
              <w:t>（含组织机构代码证/社会团体法人登记证书、税务登记证或三证合一证照）</w:t>
            </w:r>
          </w:p>
        </w:tc>
        <w:tc>
          <w:tcPr>
            <w:tcW w:w="221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4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3</w:t>
            </w:r>
          </w:p>
        </w:tc>
        <w:tc>
          <w:tcPr>
            <w:tcW w:w="4974"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活力评估结果证明材料或区政府批准支持证明材料</w:t>
            </w:r>
          </w:p>
        </w:tc>
        <w:tc>
          <w:tcPr>
            <w:tcW w:w="221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4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4</w:t>
            </w:r>
          </w:p>
        </w:tc>
        <w:tc>
          <w:tcPr>
            <w:tcW w:w="4974"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房屋租赁管理部门出具的租赁证明</w:t>
            </w:r>
          </w:p>
        </w:tc>
        <w:tc>
          <w:tcPr>
            <w:tcW w:w="221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4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5</w:t>
            </w:r>
          </w:p>
        </w:tc>
        <w:tc>
          <w:tcPr>
            <w:tcW w:w="4974"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房租租赁合同及相关租赁发票</w:t>
            </w:r>
          </w:p>
        </w:tc>
        <w:tc>
          <w:tcPr>
            <w:tcW w:w="2217" w:type="dxa"/>
            <w:noWrap w:val="0"/>
            <w:vAlign w:val="center"/>
          </w:tcPr>
          <w:p>
            <w:pPr>
              <w:widowControl/>
              <w:autoSpaceDN w:val="0"/>
              <w:spacing w:line="336" w:lineRule="auto"/>
              <w:rPr>
                <w:rFonts w:hint="eastAsia" w:ascii="Arial" w:hAnsi="Times New Roman" w:eastAsia="宋体" w:cs="Times New Roman"/>
                <w:sz w:val="18"/>
                <w:szCs w:val="20"/>
              </w:rPr>
            </w:pPr>
            <w:r>
              <w:rPr>
                <w:rFonts w:ascii="Arial" w:hAnsi="Times New Roman" w:eastAsia="宋体" w:cs="Times New Roman"/>
                <w:sz w:val="18"/>
                <w:szCs w:val="20"/>
              </w:rPr>
              <w:t>验原件交复印件（盖章</w:t>
            </w:r>
            <w:r>
              <w:rPr>
                <w:rFonts w:hint="eastAsia" w:ascii="Arial" w:hAnsi="Times New Roman" w:eastAsia="宋体" w:cs="Times New Roman"/>
                <w:sz w:val="18"/>
                <w:szCs w:val="20"/>
              </w:rPr>
              <w:t>）</w:t>
            </w:r>
          </w:p>
        </w:tc>
        <w:tc>
          <w:tcPr>
            <w:tcW w:w="164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01"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6</w:t>
            </w:r>
          </w:p>
        </w:tc>
        <w:tc>
          <w:tcPr>
            <w:tcW w:w="4974"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年度商协会办公用房租赁情况统计表（按附件2“统计表”要求填写）</w:t>
            </w:r>
          </w:p>
        </w:tc>
        <w:tc>
          <w:tcPr>
            <w:tcW w:w="2217" w:type="dxa"/>
            <w:noWrap w:val="0"/>
            <w:vAlign w:val="center"/>
          </w:tcPr>
          <w:p>
            <w:pPr>
              <w:widowControl/>
              <w:autoSpaceDN w:val="0"/>
              <w:spacing w:line="336" w:lineRule="auto"/>
              <w:rPr>
                <w:rFonts w:hint="eastAsia" w:ascii="Arial" w:hAnsi="Times New Roman" w:eastAsia="宋体" w:cs="Times New Roman"/>
                <w:sz w:val="18"/>
                <w:szCs w:val="20"/>
              </w:rPr>
            </w:pPr>
            <w:r>
              <w:rPr>
                <w:rFonts w:hint="eastAsia" w:ascii="Arial" w:hAnsi="Times New Roman" w:eastAsia="宋体" w:cs="Times New Roman"/>
                <w:sz w:val="18"/>
                <w:szCs w:val="20"/>
              </w:rPr>
              <w:t>原件（盖章）</w:t>
            </w:r>
          </w:p>
        </w:tc>
        <w:tc>
          <w:tcPr>
            <w:tcW w:w="164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7</w:t>
            </w:r>
          </w:p>
        </w:tc>
        <w:tc>
          <w:tcPr>
            <w:tcW w:w="4974" w:type="dxa"/>
            <w:noWrap w:val="0"/>
            <w:vAlign w:val="center"/>
          </w:tcPr>
          <w:p>
            <w:pPr>
              <w:widowControl/>
              <w:autoSpaceDN w:val="0"/>
              <w:spacing w:line="336" w:lineRule="auto"/>
              <w:rPr>
                <w:rFonts w:ascii="Arial" w:hAnsi="Times New Roman" w:eastAsia="宋体" w:cs="Times New Roman"/>
                <w:sz w:val="18"/>
                <w:szCs w:val="22"/>
              </w:rPr>
            </w:pPr>
            <w:r>
              <w:rPr>
                <w:rFonts w:ascii="Arial" w:hAnsi="Times New Roman" w:eastAsia="宋体" w:cs="Times New Roman"/>
                <w:sz w:val="18"/>
                <w:szCs w:val="22"/>
              </w:rPr>
              <w:t>承诺书（承诺享受租赁支持期间不对外转租或改变用途等）</w:t>
            </w:r>
          </w:p>
        </w:tc>
        <w:tc>
          <w:tcPr>
            <w:tcW w:w="2217"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打印（盖章）</w:t>
            </w:r>
          </w:p>
        </w:tc>
        <w:tc>
          <w:tcPr>
            <w:tcW w:w="164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8</w:t>
            </w:r>
          </w:p>
        </w:tc>
        <w:tc>
          <w:tcPr>
            <w:tcW w:w="4974" w:type="dxa"/>
            <w:noWrap w:val="0"/>
            <w:vAlign w:val="top"/>
          </w:tcPr>
          <w:p>
            <w:pPr>
              <w:widowControl/>
              <w:spacing w:line="560" w:lineRule="exact"/>
              <w:jc w:val="left"/>
              <w:rPr>
                <w:rFonts w:ascii="Arial" w:hAnsi="Times New Roman" w:eastAsia="宋体" w:cs="Times New Roman"/>
                <w:sz w:val="18"/>
                <w:szCs w:val="22"/>
              </w:rPr>
            </w:pPr>
            <w:r>
              <w:rPr>
                <w:rFonts w:hint="eastAsia" w:ascii="仿宋_GB2312" w:hAnsi="宋体" w:eastAsia="仿宋_GB2312" w:cs="Times New Roman"/>
                <w:szCs w:val="21"/>
                <w:lang w:eastAsia="zh-CN"/>
              </w:rPr>
              <w:t>商协会信用信息报告（自行在深圳信用网打印）</w:t>
            </w:r>
          </w:p>
        </w:tc>
        <w:tc>
          <w:tcPr>
            <w:tcW w:w="2217"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64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autoSpaceDN w:val="0"/>
        <w:spacing w:line="375" w:lineRule="atLeast"/>
        <w:rPr>
          <w:rFonts w:hint="eastAsia" w:ascii="楷体" w:hAnsi="楷体" w:eastAsia="楷体" w:cs="楷体"/>
          <w:bCs/>
          <w:szCs w:val="20"/>
        </w:rPr>
      </w:pPr>
      <w:r>
        <w:rPr>
          <w:rFonts w:hint="eastAsia" w:ascii="楷体_GB2312" w:hAnsi="楷体_GB2312" w:eastAsia="楷体_GB2312" w:cs="Times New Roman"/>
          <w:szCs w:val="20"/>
        </w:rPr>
        <w:t>（</w:t>
      </w:r>
      <w:r>
        <w:rPr>
          <w:rFonts w:hint="eastAsia" w:ascii="楷体_GB2312" w:hAnsi="楷体_GB2312" w:eastAsia="楷体_GB2312" w:cs="Times New Roman"/>
          <w:szCs w:val="20"/>
          <w:lang w:eastAsia="zh-CN"/>
        </w:rPr>
        <w:t>六</w:t>
      </w:r>
      <w:r>
        <w:rPr>
          <w:rFonts w:hint="eastAsia" w:ascii="楷体_GB2312" w:hAnsi="楷体_GB2312" w:eastAsia="楷体_GB2312" w:cs="Times New Roman"/>
          <w:szCs w:val="20"/>
        </w:rPr>
        <w:t>）</w:t>
      </w:r>
      <w:r>
        <w:rPr>
          <w:rFonts w:hint="eastAsia" w:ascii="楷体" w:hAnsi="楷体" w:eastAsia="楷体" w:cs="楷体"/>
          <w:bCs/>
          <w:szCs w:val="20"/>
        </w:rPr>
        <w:t>展会支持（前置备案）</w:t>
      </w:r>
    </w:p>
    <w:p>
      <w:pPr>
        <w:widowControl w:val="0"/>
        <w:spacing w:line="560" w:lineRule="exact"/>
        <w:rPr>
          <w:rFonts w:ascii="Arial" w:hAnsi="Times New Roman" w:eastAsia="宋体" w:cs="Times New Roman"/>
          <w:szCs w:val="20"/>
        </w:rPr>
      </w:pPr>
      <w:r>
        <w:rPr>
          <w:rFonts w:ascii="仿宋_GB2312" w:hAnsi="仿宋_GB2312" w:eastAsia="仿宋_GB2312" w:cs="Times New Roman"/>
          <w:b/>
          <w:szCs w:val="20"/>
        </w:rPr>
        <w:t>项目说明：</w:t>
      </w:r>
      <w:r>
        <w:rPr>
          <w:rFonts w:hint="eastAsia" w:ascii="仿宋_GB2312" w:hAnsi="仿宋_GB2312" w:eastAsia="仿宋_GB2312" w:cs="Times New Roman"/>
          <w:szCs w:val="20"/>
        </w:rPr>
        <w:t>经备案，在本区主办、承办全国性或国际性专业展会、博览会的商协会。</w:t>
      </w:r>
    </w:p>
    <w:p>
      <w:pPr>
        <w:widowControl/>
        <w:autoSpaceDN w:val="0"/>
        <w:spacing w:line="375" w:lineRule="atLeast"/>
        <w:rPr>
          <w:rFonts w:ascii="仿宋_GB2312" w:hAnsi="仿宋_GB2312" w:eastAsia="仿宋_GB2312" w:cs="Times New Roman"/>
          <w:szCs w:val="22"/>
        </w:rPr>
      </w:pPr>
      <w:r>
        <w:rPr>
          <w:rFonts w:ascii="仿宋_GB2312" w:hAnsi="仿宋_GB2312" w:eastAsia="仿宋_GB2312" w:cs="Times New Roman"/>
          <w:b/>
          <w:szCs w:val="20"/>
        </w:rPr>
        <w:t>支持额度：</w:t>
      </w:r>
      <w:r>
        <w:rPr>
          <w:rFonts w:ascii="仿宋_GB2312" w:hAnsi="仿宋_GB2312" w:eastAsia="仿宋_GB2312" w:cs="Times New Roman"/>
          <w:szCs w:val="20"/>
        </w:rPr>
        <w:t>经专项审计，按项目实际发生费用（场租、展位、宣传、运输等实际发生活动费用，不含员工工资、固定资产购置</w:t>
      </w:r>
      <w:r>
        <w:rPr>
          <w:rFonts w:hint="eastAsia" w:ascii="仿宋_GB2312" w:hAnsi="仿宋_GB2312" w:eastAsia="仿宋_GB2312" w:cs="Times New Roman"/>
          <w:szCs w:val="20"/>
        </w:rPr>
        <w:t>、用餐等</w:t>
      </w:r>
      <w:r>
        <w:rPr>
          <w:rFonts w:ascii="仿宋_GB2312" w:hAnsi="仿宋_GB2312" w:eastAsia="仿宋_GB2312" w:cs="Times New Roman"/>
          <w:szCs w:val="20"/>
        </w:rPr>
        <w:t>费用</w:t>
      </w:r>
      <w:r>
        <w:rPr>
          <w:rFonts w:ascii="仿宋_GB2312" w:hAnsi="仿宋_GB2312" w:eastAsia="仿宋_GB2312" w:cs="Times New Roman"/>
          <w:szCs w:val="22"/>
        </w:rPr>
        <w:t>）的50%以下，给予最高</w:t>
      </w:r>
      <w:r>
        <w:rPr>
          <w:rFonts w:hint="eastAsia" w:ascii="仿宋_GB2312" w:hAnsi="仿宋_GB2312" w:eastAsia="仿宋_GB2312" w:cs="Times New Roman"/>
          <w:szCs w:val="22"/>
        </w:rPr>
        <w:t>1</w:t>
      </w:r>
      <w:r>
        <w:rPr>
          <w:rFonts w:ascii="仿宋_GB2312" w:hAnsi="仿宋_GB2312" w:eastAsia="仿宋_GB2312" w:cs="Times New Roman"/>
          <w:szCs w:val="22"/>
        </w:rPr>
        <w:t>00万元支持。</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932"/>
        <w:gridCol w:w="219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932"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19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1654"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93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19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654" w:type="dxa"/>
            <w:vMerge w:val="restart"/>
            <w:noWrap w:val="0"/>
            <w:vAlign w:val="center"/>
          </w:tcPr>
          <w:p>
            <w:pPr>
              <w:widowControl w:val="0"/>
              <w:autoSpaceDN w:val="0"/>
              <w:spacing w:line="360" w:lineRule="exact"/>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4932"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19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54"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3</w:t>
            </w:r>
          </w:p>
        </w:tc>
        <w:tc>
          <w:tcPr>
            <w:tcW w:w="493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经备案的证明文件</w:t>
            </w:r>
          </w:p>
        </w:tc>
        <w:tc>
          <w:tcPr>
            <w:tcW w:w="219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54"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3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4</w:t>
            </w:r>
          </w:p>
        </w:tc>
        <w:tc>
          <w:tcPr>
            <w:tcW w:w="4932" w:type="dxa"/>
            <w:noWrap w:val="0"/>
            <w:vAlign w:val="center"/>
          </w:tcPr>
          <w:p>
            <w:pPr>
              <w:widowControl w:val="0"/>
              <w:autoSpaceDN w:val="0"/>
              <w:spacing w:line="360" w:lineRule="exact"/>
              <w:rPr>
                <w:rFonts w:ascii="Arial" w:hAnsi="Times New Roman" w:eastAsia="宋体" w:cs="Times New Roman"/>
                <w:sz w:val="18"/>
                <w:szCs w:val="20"/>
              </w:rPr>
            </w:pPr>
            <w:r>
              <w:rPr>
                <w:rFonts w:ascii="Arial" w:hAnsi="Times New Roman" w:eastAsia="宋体" w:cs="Times New Roman"/>
                <w:sz w:val="18"/>
                <w:szCs w:val="20"/>
              </w:rPr>
              <w:t>申请项目实际发生费用的专项审计报告</w:t>
            </w:r>
            <w:r>
              <w:rPr>
                <w:rFonts w:hint="eastAsia" w:ascii="Arial" w:hAnsi="Times New Roman" w:eastAsia="宋体" w:cs="Times New Roman"/>
                <w:sz w:val="18"/>
                <w:szCs w:val="20"/>
              </w:rPr>
              <w:t>（按附件1“福田区产业扶持资金专项审计报告格式规范”要求编制）</w:t>
            </w:r>
          </w:p>
        </w:tc>
        <w:tc>
          <w:tcPr>
            <w:tcW w:w="219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原件（盖章）</w:t>
            </w:r>
          </w:p>
        </w:tc>
        <w:tc>
          <w:tcPr>
            <w:tcW w:w="1654"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5</w:t>
            </w:r>
          </w:p>
        </w:tc>
        <w:tc>
          <w:tcPr>
            <w:tcW w:w="4932" w:type="dxa"/>
            <w:noWrap w:val="0"/>
            <w:vAlign w:val="top"/>
          </w:tcPr>
          <w:p>
            <w:pPr>
              <w:widowControl w:val="0"/>
              <w:autoSpaceDN w:val="0"/>
              <w:spacing w:line="400" w:lineRule="exact"/>
              <w:rPr>
                <w:rFonts w:hint="eastAsia" w:ascii="Arial" w:hAnsi="Times New Roman" w:eastAsia="宋体" w:cs="Times New Roman"/>
                <w:sz w:val="18"/>
                <w:szCs w:val="20"/>
              </w:rPr>
            </w:pPr>
            <w:r>
              <w:rPr>
                <w:rFonts w:hint="eastAsia" w:ascii="Arial" w:hAnsi="Times New Roman" w:eastAsia="宋体" w:cs="Times New Roman"/>
                <w:sz w:val="18"/>
                <w:szCs w:val="20"/>
              </w:rPr>
              <w:t>展馆使用协议</w:t>
            </w:r>
          </w:p>
        </w:tc>
        <w:tc>
          <w:tcPr>
            <w:tcW w:w="2199" w:type="dxa"/>
            <w:noWrap w:val="0"/>
            <w:vAlign w:val="top"/>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54"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6</w:t>
            </w:r>
          </w:p>
        </w:tc>
        <w:tc>
          <w:tcPr>
            <w:tcW w:w="4932" w:type="dxa"/>
            <w:noWrap w:val="0"/>
            <w:vAlign w:val="center"/>
          </w:tcPr>
          <w:p>
            <w:pPr>
              <w:widowControl w:val="0"/>
              <w:autoSpaceDN w:val="0"/>
              <w:spacing w:line="400" w:lineRule="exact"/>
              <w:rPr>
                <w:rFonts w:hint="eastAsia" w:ascii="Arial" w:hAnsi="Times New Roman" w:eastAsia="宋体" w:cs="Times New Roman"/>
                <w:sz w:val="18"/>
                <w:szCs w:val="20"/>
              </w:rPr>
            </w:pPr>
            <w:r>
              <w:rPr>
                <w:rFonts w:hint="eastAsia" w:ascii="Arial" w:hAnsi="Times New Roman" w:eastAsia="宋体" w:cs="Times New Roman"/>
                <w:sz w:val="18"/>
                <w:szCs w:val="20"/>
              </w:rPr>
              <w:t>展会、博览会总结报告（</w:t>
            </w:r>
            <w:r>
              <w:rPr>
                <w:rFonts w:ascii="Arial" w:hAnsi="Times New Roman" w:eastAsia="宋体" w:cs="Times New Roman"/>
                <w:sz w:val="18"/>
                <w:szCs w:val="20"/>
              </w:rPr>
              <w:t>包</w:t>
            </w:r>
            <w:r>
              <w:rPr>
                <w:rFonts w:hint="eastAsia" w:ascii="Arial" w:hAnsi="Times New Roman" w:eastAsia="宋体" w:cs="Times New Roman"/>
                <w:sz w:val="18"/>
                <w:szCs w:val="20"/>
              </w:rPr>
              <w:t>活动介绍及意义、活动特点及优势，对福田经济、社会、营商环境等方面产生效益情况总结及相关数据说明</w:t>
            </w:r>
            <w:r>
              <w:rPr>
                <w:rFonts w:ascii="Arial" w:hAnsi="Times New Roman" w:eastAsia="宋体" w:cs="Times New Roman"/>
                <w:sz w:val="18"/>
                <w:szCs w:val="20"/>
              </w:rPr>
              <w:t>等）</w:t>
            </w:r>
          </w:p>
        </w:tc>
        <w:tc>
          <w:tcPr>
            <w:tcW w:w="219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654"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7</w:t>
            </w:r>
          </w:p>
        </w:tc>
        <w:tc>
          <w:tcPr>
            <w:tcW w:w="4932" w:type="dxa"/>
            <w:noWrap w:val="0"/>
            <w:vAlign w:val="center"/>
          </w:tcPr>
          <w:p>
            <w:pPr>
              <w:widowControl w:val="0"/>
              <w:autoSpaceDN w:val="0"/>
              <w:spacing w:line="400" w:lineRule="exact"/>
              <w:rPr>
                <w:rFonts w:hint="eastAsia" w:ascii="Arial" w:hAnsi="Times New Roman" w:eastAsia="宋体" w:cs="Times New Roman"/>
                <w:sz w:val="18"/>
                <w:szCs w:val="20"/>
              </w:rPr>
            </w:pPr>
            <w:r>
              <w:rPr>
                <w:rFonts w:hint="eastAsia" w:ascii="Arial" w:hAnsi="Times New Roman" w:eastAsia="宋体" w:cs="Times New Roman"/>
                <w:sz w:val="18"/>
                <w:szCs w:val="22"/>
              </w:rPr>
              <w:t>福田</w:t>
            </w:r>
            <w:r>
              <w:rPr>
                <w:rFonts w:hint="eastAsia" w:ascii="Arial" w:hAnsi="Times New Roman" w:eastAsia="宋体" w:cs="Times New Roman"/>
                <w:sz w:val="18"/>
                <w:szCs w:val="20"/>
              </w:rPr>
              <w:t>企业参展签名表（按附件4“福田企业参展签名表”要求填写，含企业名称、地址、联系电话、参展面积、签名内容）</w:t>
            </w:r>
          </w:p>
        </w:tc>
        <w:tc>
          <w:tcPr>
            <w:tcW w:w="219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54"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8</w:t>
            </w:r>
          </w:p>
        </w:tc>
        <w:tc>
          <w:tcPr>
            <w:tcW w:w="4932" w:type="dxa"/>
            <w:noWrap w:val="0"/>
            <w:vAlign w:val="top"/>
          </w:tcPr>
          <w:p>
            <w:pPr>
              <w:widowControl/>
              <w:spacing w:line="560" w:lineRule="exact"/>
              <w:jc w:val="left"/>
              <w:rPr>
                <w:rFonts w:hint="eastAsia" w:ascii="Arial" w:hAnsi="Times New Roman" w:eastAsia="宋体" w:cs="Times New Roman"/>
                <w:sz w:val="18"/>
                <w:szCs w:val="22"/>
              </w:rPr>
            </w:pPr>
            <w:r>
              <w:rPr>
                <w:rFonts w:hint="eastAsia" w:ascii="仿宋_GB2312" w:hAnsi="宋体" w:eastAsia="仿宋_GB2312" w:cs="Times New Roman"/>
                <w:szCs w:val="21"/>
                <w:lang w:eastAsia="zh-CN"/>
              </w:rPr>
              <w:t>商协会信用信息报告（自行在深圳信用网打印）</w:t>
            </w:r>
          </w:p>
        </w:tc>
        <w:tc>
          <w:tcPr>
            <w:tcW w:w="2199"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654"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val="0"/>
        <w:autoSpaceDN w:val="0"/>
        <w:spacing w:line="440" w:lineRule="exact"/>
        <w:rPr>
          <w:rFonts w:hint="eastAsia" w:ascii="楷体" w:hAnsi="楷体" w:eastAsia="楷体" w:cs="楷体"/>
          <w:szCs w:val="20"/>
        </w:rPr>
      </w:pPr>
      <w:r>
        <w:rPr>
          <w:rFonts w:hint="eastAsia" w:ascii="楷体" w:hAnsi="楷体" w:eastAsia="楷体" w:cs="楷体"/>
          <w:szCs w:val="20"/>
        </w:rPr>
        <w:t>（</w:t>
      </w:r>
      <w:r>
        <w:rPr>
          <w:rFonts w:hint="eastAsia" w:ascii="楷体" w:hAnsi="楷体" w:eastAsia="楷体" w:cs="楷体"/>
          <w:szCs w:val="20"/>
          <w:lang w:eastAsia="zh-CN"/>
        </w:rPr>
        <w:t>七</w:t>
      </w:r>
      <w:r>
        <w:rPr>
          <w:rFonts w:hint="eastAsia" w:ascii="楷体" w:hAnsi="楷体" w:eastAsia="楷体" w:cs="楷体"/>
          <w:szCs w:val="20"/>
        </w:rPr>
        <w:t>）</w:t>
      </w:r>
      <w:r>
        <w:rPr>
          <w:rFonts w:hint="eastAsia" w:ascii="楷体" w:hAnsi="楷体" w:eastAsia="楷体" w:cs="楷体"/>
          <w:szCs w:val="20"/>
          <w:lang w:eastAsia="zh-CN"/>
        </w:rPr>
        <w:t>重大活动项目</w:t>
      </w:r>
      <w:r>
        <w:rPr>
          <w:rFonts w:hint="eastAsia" w:ascii="楷体" w:hAnsi="楷体" w:eastAsia="楷体" w:cs="楷体"/>
          <w:szCs w:val="20"/>
        </w:rPr>
        <w:t>支持（前置备案）</w:t>
      </w:r>
    </w:p>
    <w:p>
      <w:pPr>
        <w:widowControl w:val="0"/>
        <w:spacing w:line="440" w:lineRule="exact"/>
        <w:rPr>
          <w:rFonts w:hint="eastAsia" w:ascii="仿宋_GB2312" w:hAnsi="仿宋_GB2312" w:eastAsia="仿宋_GB2312" w:cs="Times New Roman"/>
          <w:szCs w:val="20"/>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经备案，在本区主办</w:t>
      </w:r>
      <w:r>
        <w:rPr>
          <w:rFonts w:hint="eastAsia" w:ascii="仿宋_GB2312" w:hAnsi="仿宋_GB2312" w:eastAsia="仿宋_GB2312" w:cs="仿宋_GB2312"/>
          <w:color w:val="auto"/>
          <w:sz w:val="21"/>
          <w:szCs w:val="21"/>
          <w:highlight w:val="none"/>
          <w:u w:val="none"/>
          <w:lang w:val="en-US" w:eastAsia="zh-CN"/>
        </w:rPr>
        <w:t>或承办营商推介、品牌活动、技能技术大赛、产业研讨会等重大活动项目</w:t>
      </w:r>
      <w:r>
        <w:rPr>
          <w:rFonts w:hint="eastAsia" w:ascii="仿宋_GB2312" w:hAnsi="仿宋_GB2312" w:eastAsia="仿宋_GB2312" w:cs="仿宋_GB2312"/>
          <w:szCs w:val="21"/>
        </w:rPr>
        <w:t>的商协会或高校校友会、地方商会、非营利产业发展研究机构等社会组织。</w:t>
      </w:r>
    </w:p>
    <w:p>
      <w:pPr>
        <w:widowControl w:val="0"/>
        <w:autoSpaceDN w:val="0"/>
        <w:spacing w:line="440" w:lineRule="exact"/>
        <w:rPr>
          <w:rFonts w:ascii="仿宋_GB2312" w:hAnsi="仿宋_GB2312" w:eastAsia="仿宋_GB2312" w:cs="Times New Roman"/>
          <w:szCs w:val="22"/>
        </w:rPr>
      </w:pPr>
      <w:r>
        <w:rPr>
          <w:rFonts w:ascii="仿宋_GB2312" w:hAnsi="仿宋_GB2312" w:eastAsia="仿宋_GB2312" w:cs="Times New Roman"/>
          <w:b/>
          <w:szCs w:val="20"/>
        </w:rPr>
        <w:t>支持额度：</w:t>
      </w:r>
      <w:r>
        <w:rPr>
          <w:rFonts w:ascii="仿宋_GB2312" w:hAnsi="仿宋_GB2312" w:eastAsia="仿宋_GB2312" w:cs="Times New Roman"/>
          <w:szCs w:val="20"/>
        </w:rPr>
        <w:t>经专项审计，按项目实际发生费用（不含员工工资、固定资产购置</w:t>
      </w:r>
      <w:r>
        <w:rPr>
          <w:rFonts w:hint="eastAsia" w:ascii="仿宋_GB2312" w:hAnsi="仿宋_GB2312" w:eastAsia="仿宋_GB2312" w:cs="Times New Roman"/>
          <w:szCs w:val="20"/>
        </w:rPr>
        <w:t>、用餐等</w:t>
      </w:r>
      <w:r>
        <w:rPr>
          <w:rFonts w:ascii="仿宋_GB2312" w:hAnsi="仿宋_GB2312" w:eastAsia="仿宋_GB2312" w:cs="Times New Roman"/>
          <w:szCs w:val="20"/>
        </w:rPr>
        <w:t>费用）</w:t>
      </w:r>
      <w:r>
        <w:rPr>
          <w:rFonts w:ascii="仿宋_GB2312" w:hAnsi="仿宋_GB2312" w:eastAsia="仿宋_GB2312" w:cs="Times New Roman"/>
          <w:szCs w:val="22"/>
        </w:rPr>
        <w:t>的50%以下，给予</w:t>
      </w:r>
      <w:r>
        <w:rPr>
          <w:rFonts w:hint="eastAsia" w:ascii="仿宋_GB2312" w:hAnsi="仿宋_GB2312" w:eastAsia="仿宋_GB2312" w:cs="Times New Roman"/>
          <w:szCs w:val="22"/>
          <w:lang w:eastAsia="zh-CN"/>
        </w:rPr>
        <w:t>商协会</w:t>
      </w:r>
      <w:r>
        <w:rPr>
          <w:rFonts w:ascii="仿宋_GB2312" w:hAnsi="仿宋_GB2312" w:eastAsia="仿宋_GB2312" w:cs="Times New Roman"/>
          <w:szCs w:val="22"/>
        </w:rPr>
        <w:t>最高50万元支持，给予</w:t>
      </w:r>
      <w:r>
        <w:rPr>
          <w:rFonts w:hint="eastAsia" w:ascii="仿宋_GB2312" w:hAnsi="仿宋_GB2312" w:eastAsia="仿宋_GB2312" w:cs="仿宋_GB2312"/>
          <w:szCs w:val="21"/>
        </w:rPr>
        <w:t>高校校友会、地方商会、非营利产业发展研究机构等社会组织</w:t>
      </w:r>
      <w:r>
        <w:rPr>
          <w:rFonts w:ascii="仿宋_GB2312" w:hAnsi="仿宋_GB2312" w:eastAsia="仿宋_GB2312" w:cs="Times New Roman"/>
          <w:szCs w:val="22"/>
        </w:rPr>
        <w:t>最高</w:t>
      </w:r>
      <w:r>
        <w:rPr>
          <w:rFonts w:hint="eastAsia" w:ascii="仿宋_GB2312" w:hAnsi="仿宋_GB2312" w:eastAsia="仿宋_GB2312" w:cs="仿宋_GB2312"/>
          <w:szCs w:val="21"/>
        </w:rPr>
        <w:t>20万元支持。</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987"/>
        <w:gridCol w:w="2208"/>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987"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208"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1645"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98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208"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645" w:type="dxa"/>
            <w:vMerge w:val="restart"/>
            <w:noWrap w:val="0"/>
            <w:vAlign w:val="center"/>
          </w:tcPr>
          <w:p>
            <w:pPr>
              <w:widowControl w:val="0"/>
              <w:autoSpaceDN w:val="0"/>
              <w:spacing w:line="360" w:lineRule="exact"/>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4987" w:type="dxa"/>
            <w:noWrap w:val="0"/>
            <w:vAlign w:val="center"/>
          </w:tcPr>
          <w:p>
            <w:pPr>
              <w:widowControl w:val="0"/>
              <w:autoSpaceDN w:val="0"/>
              <w:spacing w:line="360" w:lineRule="exact"/>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208"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4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3</w:t>
            </w:r>
          </w:p>
        </w:tc>
        <w:tc>
          <w:tcPr>
            <w:tcW w:w="498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经备案的证明文件</w:t>
            </w:r>
          </w:p>
        </w:tc>
        <w:tc>
          <w:tcPr>
            <w:tcW w:w="2208"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4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4</w:t>
            </w:r>
          </w:p>
        </w:tc>
        <w:tc>
          <w:tcPr>
            <w:tcW w:w="4987" w:type="dxa"/>
            <w:noWrap w:val="0"/>
            <w:vAlign w:val="center"/>
          </w:tcPr>
          <w:p>
            <w:pPr>
              <w:widowControl w:val="0"/>
              <w:autoSpaceDN w:val="0"/>
              <w:spacing w:line="360" w:lineRule="exact"/>
              <w:rPr>
                <w:rFonts w:hint="eastAsia" w:ascii="Arial" w:hAnsi="Times New Roman" w:eastAsia="宋体" w:cs="Times New Roman"/>
                <w:sz w:val="18"/>
                <w:szCs w:val="20"/>
              </w:rPr>
            </w:pPr>
            <w:r>
              <w:rPr>
                <w:rFonts w:hint="eastAsia" w:ascii="Arial" w:hAnsi="Times New Roman" w:eastAsia="宋体" w:cs="Times New Roman"/>
                <w:sz w:val="18"/>
                <w:szCs w:val="22"/>
              </w:rPr>
              <w:t>活动签到表（按附件3“活动签到表”要求填写，含姓名、单位、联系电话、签名内容）</w:t>
            </w:r>
          </w:p>
        </w:tc>
        <w:tc>
          <w:tcPr>
            <w:tcW w:w="2208"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64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5</w:t>
            </w:r>
          </w:p>
        </w:tc>
        <w:tc>
          <w:tcPr>
            <w:tcW w:w="4987" w:type="dxa"/>
            <w:noWrap w:val="0"/>
            <w:vAlign w:val="center"/>
          </w:tcPr>
          <w:p>
            <w:pPr>
              <w:widowControl w:val="0"/>
              <w:autoSpaceDN w:val="0"/>
              <w:spacing w:line="400" w:lineRule="exact"/>
              <w:rPr>
                <w:rFonts w:ascii="Arial" w:hAnsi="Times New Roman" w:eastAsia="宋体" w:cs="Times New Roman"/>
                <w:sz w:val="18"/>
                <w:szCs w:val="20"/>
              </w:rPr>
            </w:pPr>
            <w:r>
              <w:rPr>
                <w:rFonts w:hint="eastAsia" w:ascii="Arial" w:hAnsi="Times New Roman" w:eastAsia="宋体" w:cs="Times New Roman"/>
                <w:sz w:val="18"/>
                <w:szCs w:val="20"/>
              </w:rPr>
              <w:t>活动总结报告（</w:t>
            </w:r>
            <w:r>
              <w:rPr>
                <w:rFonts w:ascii="Arial" w:hAnsi="Times New Roman" w:eastAsia="宋体" w:cs="Times New Roman"/>
                <w:sz w:val="18"/>
                <w:szCs w:val="20"/>
              </w:rPr>
              <w:t>包</w:t>
            </w:r>
            <w:r>
              <w:rPr>
                <w:rFonts w:hint="eastAsia" w:ascii="Arial" w:hAnsi="Times New Roman" w:eastAsia="宋体" w:cs="Times New Roman"/>
                <w:sz w:val="18"/>
                <w:szCs w:val="20"/>
              </w:rPr>
              <w:t>活动介绍及意义、活动特点及优势，对福田经济、社会、营商环境等方面产生效益情况总结及相关数据说明</w:t>
            </w:r>
            <w:r>
              <w:rPr>
                <w:rFonts w:ascii="Arial" w:hAnsi="Times New Roman" w:eastAsia="宋体" w:cs="Times New Roman"/>
                <w:sz w:val="18"/>
                <w:szCs w:val="20"/>
              </w:rPr>
              <w:t>等）</w:t>
            </w:r>
          </w:p>
        </w:tc>
        <w:tc>
          <w:tcPr>
            <w:tcW w:w="2208"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64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6</w:t>
            </w:r>
          </w:p>
        </w:tc>
        <w:tc>
          <w:tcPr>
            <w:tcW w:w="4987" w:type="dxa"/>
            <w:noWrap w:val="0"/>
            <w:vAlign w:val="center"/>
          </w:tcPr>
          <w:p>
            <w:pPr>
              <w:widowControl w:val="0"/>
              <w:autoSpaceDN w:val="0"/>
              <w:spacing w:line="360" w:lineRule="exact"/>
              <w:rPr>
                <w:rFonts w:hint="eastAsia" w:ascii="Arial" w:hAnsi="Times New Roman" w:eastAsia="宋体" w:cs="Times New Roman"/>
                <w:sz w:val="18"/>
                <w:szCs w:val="20"/>
              </w:rPr>
            </w:pPr>
            <w:r>
              <w:rPr>
                <w:rFonts w:ascii="Arial" w:hAnsi="Times New Roman" w:eastAsia="宋体" w:cs="Times New Roman"/>
                <w:sz w:val="18"/>
                <w:szCs w:val="20"/>
              </w:rPr>
              <w:t>申请项目实际发生费用的专项审计报告</w:t>
            </w:r>
            <w:r>
              <w:rPr>
                <w:rFonts w:hint="eastAsia" w:ascii="Arial" w:hAnsi="Times New Roman" w:eastAsia="宋体" w:cs="Times New Roman"/>
                <w:sz w:val="18"/>
                <w:szCs w:val="20"/>
              </w:rPr>
              <w:t>（按附件1“福田区产业扶持资金专项审计报告格式规范”要求编制）</w:t>
            </w:r>
          </w:p>
        </w:tc>
        <w:tc>
          <w:tcPr>
            <w:tcW w:w="2208"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原件</w:t>
            </w:r>
            <w:r>
              <w:rPr>
                <w:rFonts w:ascii="Arial" w:hAnsi="Times New Roman" w:eastAsia="宋体" w:cs="Times New Roman"/>
                <w:sz w:val="18"/>
                <w:szCs w:val="20"/>
              </w:rPr>
              <w:t>（盖章）</w:t>
            </w:r>
          </w:p>
        </w:tc>
        <w:tc>
          <w:tcPr>
            <w:tcW w:w="164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7</w:t>
            </w:r>
          </w:p>
        </w:tc>
        <w:tc>
          <w:tcPr>
            <w:tcW w:w="4987" w:type="dxa"/>
            <w:noWrap w:val="0"/>
            <w:vAlign w:val="top"/>
          </w:tcPr>
          <w:p>
            <w:pPr>
              <w:widowControl/>
              <w:spacing w:line="560" w:lineRule="exact"/>
              <w:jc w:val="left"/>
              <w:rPr>
                <w:rFonts w:ascii="Arial" w:hAnsi="Times New Roman" w:eastAsia="宋体" w:cs="Times New Roman"/>
                <w:sz w:val="18"/>
                <w:szCs w:val="20"/>
              </w:rPr>
            </w:pPr>
            <w:r>
              <w:rPr>
                <w:rFonts w:hint="eastAsia" w:ascii="仿宋_GB2312" w:hAnsi="宋体" w:eastAsia="仿宋_GB2312" w:cs="Times New Roman"/>
                <w:szCs w:val="21"/>
                <w:lang w:eastAsia="zh-CN"/>
              </w:rPr>
              <w:t>商协会信用信息报告（自行在深圳信用网打印）</w:t>
            </w:r>
          </w:p>
        </w:tc>
        <w:tc>
          <w:tcPr>
            <w:tcW w:w="2208"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64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autoSpaceDN w:val="0"/>
        <w:spacing w:line="375" w:lineRule="atLeast"/>
        <w:rPr>
          <w:rFonts w:hint="eastAsia" w:ascii="楷体" w:hAnsi="楷体" w:eastAsia="楷体" w:cs="楷体"/>
          <w:bCs/>
          <w:szCs w:val="20"/>
        </w:rPr>
      </w:pPr>
      <w:r>
        <w:rPr>
          <w:rFonts w:hint="eastAsia" w:ascii="楷体" w:hAnsi="楷体" w:eastAsia="楷体" w:cs="楷体"/>
          <w:bCs/>
          <w:szCs w:val="20"/>
        </w:rPr>
        <w:t>（</w:t>
      </w:r>
      <w:r>
        <w:rPr>
          <w:rFonts w:hint="eastAsia" w:ascii="楷体" w:hAnsi="楷体" w:eastAsia="楷体" w:cs="楷体"/>
          <w:bCs/>
          <w:szCs w:val="20"/>
          <w:lang w:eastAsia="zh-CN"/>
        </w:rPr>
        <w:t>八</w:t>
      </w:r>
      <w:r>
        <w:rPr>
          <w:rFonts w:hint="eastAsia" w:ascii="楷体" w:hAnsi="楷体" w:eastAsia="楷体" w:cs="楷体"/>
          <w:bCs/>
          <w:szCs w:val="20"/>
        </w:rPr>
        <w:t>）重大研究项目支持（前置备案）</w:t>
      </w:r>
    </w:p>
    <w:p>
      <w:pPr>
        <w:widowControl/>
        <w:autoSpaceDN w:val="0"/>
        <w:spacing w:line="375" w:lineRule="atLeast"/>
        <w:rPr>
          <w:rFonts w:hint="eastAsia" w:ascii="仿宋_GB2312" w:hAnsi="仿宋_GB2312" w:eastAsia="仿宋_GB2312" w:cs="Times New Roman"/>
          <w:szCs w:val="20"/>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经备案，商协会或高校校友会、地方商会、非营利产业发展研究机构等社会组织自行研究的行业规划、行业现状分析等重大研究项目，研究成果经政府部门肯定的。</w:t>
      </w:r>
    </w:p>
    <w:p>
      <w:pPr>
        <w:widowControl/>
        <w:autoSpaceDN w:val="0"/>
        <w:spacing w:line="375" w:lineRule="atLeast"/>
        <w:rPr>
          <w:rFonts w:ascii="仿宋_GB2312" w:hAnsi="仿宋_GB2312" w:eastAsia="仿宋_GB2312" w:cs="Times New Roman"/>
          <w:szCs w:val="22"/>
        </w:rPr>
      </w:pPr>
      <w:r>
        <w:rPr>
          <w:rFonts w:ascii="仿宋_GB2312" w:hAnsi="仿宋_GB2312" w:eastAsia="仿宋_GB2312" w:cs="Times New Roman"/>
          <w:b/>
          <w:szCs w:val="20"/>
        </w:rPr>
        <w:t>支持额度：</w:t>
      </w:r>
      <w:r>
        <w:rPr>
          <w:rFonts w:ascii="仿宋_GB2312" w:hAnsi="仿宋_GB2312" w:eastAsia="仿宋_GB2312" w:cs="Times New Roman"/>
          <w:szCs w:val="20"/>
        </w:rPr>
        <w:t>经专项审计，按项目实际发生费用（不含员工工资、固定资产购置</w:t>
      </w:r>
      <w:r>
        <w:rPr>
          <w:rFonts w:hint="eastAsia" w:ascii="仿宋_GB2312" w:hAnsi="仿宋_GB2312" w:eastAsia="仿宋_GB2312" w:cs="Times New Roman"/>
          <w:szCs w:val="20"/>
        </w:rPr>
        <w:t>、用餐等</w:t>
      </w:r>
      <w:r>
        <w:rPr>
          <w:rFonts w:ascii="仿宋_GB2312" w:hAnsi="仿宋_GB2312" w:eastAsia="仿宋_GB2312" w:cs="Times New Roman"/>
          <w:szCs w:val="20"/>
        </w:rPr>
        <w:t>费用）</w:t>
      </w:r>
      <w:r>
        <w:rPr>
          <w:rFonts w:ascii="仿宋_GB2312" w:hAnsi="仿宋_GB2312" w:eastAsia="仿宋_GB2312" w:cs="Times New Roman"/>
          <w:szCs w:val="22"/>
        </w:rPr>
        <w:t>的50%以下，给予</w:t>
      </w:r>
      <w:r>
        <w:rPr>
          <w:rFonts w:hint="eastAsia" w:ascii="仿宋_GB2312" w:hAnsi="仿宋_GB2312" w:eastAsia="仿宋_GB2312" w:cs="Times New Roman"/>
          <w:szCs w:val="22"/>
          <w:lang w:eastAsia="zh-CN"/>
        </w:rPr>
        <w:t>商协会</w:t>
      </w:r>
      <w:r>
        <w:rPr>
          <w:rFonts w:ascii="仿宋_GB2312" w:hAnsi="仿宋_GB2312" w:eastAsia="仿宋_GB2312" w:cs="Times New Roman"/>
          <w:szCs w:val="22"/>
        </w:rPr>
        <w:t>最高</w:t>
      </w:r>
      <w:r>
        <w:rPr>
          <w:rFonts w:hint="eastAsia" w:ascii="仿宋_GB2312" w:hAnsi="仿宋_GB2312" w:eastAsia="仿宋_GB2312" w:cs="Times New Roman"/>
          <w:szCs w:val="22"/>
        </w:rPr>
        <w:t>3</w:t>
      </w:r>
      <w:r>
        <w:rPr>
          <w:rFonts w:ascii="仿宋_GB2312" w:hAnsi="仿宋_GB2312" w:eastAsia="仿宋_GB2312" w:cs="Times New Roman"/>
          <w:szCs w:val="22"/>
        </w:rPr>
        <w:t>0万元支持，给予</w:t>
      </w:r>
      <w:r>
        <w:rPr>
          <w:rFonts w:hint="eastAsia" w:ascii="仿宋_GB2312" w:hAnsi="仿宋_GB2312" w:eastAsia="仿宋_GB2312" w:cs="仿宋_GB2312"/>
          <w:szCs w:val="21"/>
        </w:rPr>
        <w:t>高校校友会、地方商会、非营利产业发展研究机构等社会组织</w:t>
      </w:r>
      <w:r>
        <w:rPr>
          <w:rFonts w:ascii="仿宋_GB2312" w:hAnsi="仿宋_GB2312" w:eastAsia="仿宋_GB2312" w:cs="Times New Roman"/>
          <w:szCs w:val="22"/>
        </w:rPr>
        <w:t>最高</w:t>
      </w:r>
      <w:r>
        <w:rPr>
          <w:rFonts w:hint="eastAsia" w:ascii="仿宋_GB2312" w:hAnsi="仿宋_GB2312" w:eastAsia="仿宋_GB2312" w:cs="Times New Roman"/>
          <w:szCs w:val="22"/>
        </w:rPr>
        <w:t>2</w:t>
      </w:r>
      <w:r>
        <w:rPr>
          <w:rFonts w:ascii="仿宋_GB2312" w:hAnsi="仿宋_GB2312" w:eastAsia="仿宋_GB2312" w:cs="Times New Roman"/>
          <w:szCs w:val="22"/>
        </w:rPr>
        <w:t>0万元支持。</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047"/>
        <w:gridCol w:w="220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5047"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20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1563"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504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20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563" w:type="dxa"/>
            <w:vMerge w:val="restart"/>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2"/>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5047"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20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56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3</w:t>
            </w:r>
          </w:p>
        </w:tc>
        <w:tc>
          <w:tcPr>
            <w:tcW w:w="504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经备案的证明文件</w:t>
            </w:r>
          </w:p>
        </w:tc>
        <w:tc>
          <w:tcPr>
            <w:tcW w:w="220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56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4</w:t>
            </w:r>
          </w:p>
        </w:tc>
        <w:tc>
          <w:tcPr>
            <w:tcW w:w="5047" w:type="dxa"/>
            <w:noWrap w:val="0"/>
            <w:vAlign w:val="center"/>
          </w:tcPr>
          <w:p>
            <w:pPr>
              <w:widowControl w:val="0"/>
              <w:autoSpaceDN w:val="0"/>
              <w:spacing w:line="360" w:lineRule="exact"/>
              <w:rPr>
                <w:rFonts w:ascii="Arial" w:hAnsi="Times New Roman" w:eastAsia="宋体" w:cs="Times New Roman"/>
                <w:sz w:val="18"/>
                <w:szCs w:val="20"/>
              </w:rPr>
            </w:pPr>
            <w:r>
              <w:rPr>
                <w:rFonts w:ascii="Arial" w:hAnsi="Times New Roman" w:eastAsia="宋体" w:cs="Times New Roman"/>
                <w:sz w:val="18"/>
                <w:szCs w:val="20"/>
              </w:rPr>
              <w:t>项目研究</w:t>
            </w:r>
            <w:r>
              <w:rPr>
                <w:rFonts w:hint="eastAsia" w:ascii="Arial" w:hAnsi="Times New Roman" w:eastAsia="宋体" w:cs="Times New Roman"/>
                <w:sz w:val="18"/>
                <w:szCs w:val="20"/>
              </w:rPr>
              <w:t>报告</w:t>
            </w:r>
          </w:p>
        </w:tc>
        <w:tc>
          <w:tcPr>
            <w:tcW w:w="220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r>
              <w:rPr>
                <w:rFonts w:hint="eastAsia" w:ascii="Arial" w:hAnsi="Times New Roman" w:eastAsia="宋体" w:cs="Times New Roman"/>
                <w:sz w:val="18"/>
                <w:szCs w:val="20"/>
              </w:rPr>
              <w:t>）</w:t>
            </w:r>
          </w:p>
        </w:tc>
        <w:tc>
          <w:tcPr>
            <w:tcW w:w="156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5</w:t>
            </w:r>
          </w:p>
        </w:tc>
        <w:tc>
          <w:tcPr>
            <w:tcW w:w="5047" w:type="dxa"/>
            <w:noWrap w:val="0"/>
            <w:vAlign w:val="center"/>
          </w:tcPr>
          <w:p>
            <w:pPr>
              <w:widowControl w:val="0"/>
              <w:autoSpaceDN w:val="0"/>
              <w:spacing w:line="400" w:lineRule="exact"/>
              <w:rPr>
                <w:rFonts w:ascii="Arial" w:hAnsi="Times New Roman" w:eastAsia="宋体" w:cs="Times New Roman"/>
                <w:sz w:val="18"/>
                <w:szCs w:val="20"/>
              </w:rPr>
            </w:pPr>
            <w:r>
              <w:rPr>
                <w:rFonts w:hint="eastAsia" w:ascii="Arial" w:hAnsi="Times New Roman" w:eastAsia="宋体" w:cs="Times New Roman"/>
                <w:sz w:val="18"/>
                <w:szCs w:val="20"/>
              </w:rPr>
              <w:t>研究成果价值体现证明材料</w:t>
            </w:r>
            <w:r>
              <w:rPr>
                <w:rFonts w:ascii="Arial" w:hAnsi="Times New Roman" w:eastAsia="宋体" w:cs="Times New Roman"/>
                <w:sz w:val="18"/>
                <w:szCs w:val="20"/>
              </w:rPr>
              <w:t>（</w:t>
            </w:r>
            <w:r>
              <w:rPr>
                <w:rFonts w:hint="eastAsia" w:ascii="Arial" w:hAnsi="Times New Roman" w:eastAsia="宋体" w:cs="Times New Roman"/>
                <w:sz w:val="18"/>
                <w:szCs w:val="20"/>
              </w:rPr>
              <w:t>包括被国家、省、市、区政府部门认可的证明材料，被正规出版社公开发行书籍采用证明材料等</w:t>
            </w:r>
            <w:r>
              <w:rPr>
                <w:rFonts w:ascii="Arial" w:hAnsi="Times New Roman" w:eastAsia="宋体" w:cs="Times New Roman"/>
                <w:sz w:val="18"/>
                <w:szCs w:val="20"/>
              </w:rPr>
              <w:t>）</w:t>
            </w:r>
          </w:p>
        </w:tc>
        <w:tc>
          <w:tcPr>
            <w:tcW w:w="220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56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6</w:t>
            </w:r>
          </w:p>
        </w:tc>
        <w:tc>
          <w:tcPr>
            <w:tcW w:w="5047" w:type="dxa"/>
            <w:noWrap w:val="0"/>
            <w:vAlign w:val="center"/>
          </w:tcPr>
          <w:p>
            <w:pPr>
              <w:widowControl/>
              <w:autoSpaceDN w:val="0"/>
              <w:spacing w:line="336" w:lineRule="auto"/>
              <w:rPr>
                <w:rFonts w:hint="eastAsia" w:ascii="Arial" w:hAnsi="Times New Roman" w:eastAsia="宋体" w:cs="Times New Roman"/>
                <w:sz w:val="18"/>
                <w:szCs w:val="20"/>
              </w:rPr>
            </w:pPr>
            <w:r>
              <w:rPr>
                <w:rFonts w:ascii="Arial" w:hAnsi="Times New Roman" w:eastAsia="宋体" w:cs="Times New Roman"/>
                <w:sz w:val="18"/>
                <w:szCs w:val="20"/>
              </w:rPr>
              <w:t>申请项目实际发生费用的专项审计报告</w:t>
            </w:r>
            <w:r>
              <w:rPr>
                <w:rFonts w:hint="eastAsia" w:ascii="Arial" w:hAnsi="Times New Roman" w:eastAsia="宋体" w:cs="Times New Roman"/>
                <w:sz w:val="18"/>
                <w:szCs w:val="20"/>
              </w:rPr>
              <w:t>（按附件1“福田区产业扶持资金专项审计报告格式规范”要求编制）</w:t>
            </w:r>
          </w:p>
        </w:tc>
        <w:tc>
          <w:tcPr>
            <w:tcW w:w="2209"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原件（盖章）</w:t>
            </w:r>
          </w:p>
        </w:tc>
        <w:tc>
          <w:tcPr>
            <w:tcW w:w="156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7</w:t>
            </w:r>
          </w:p>
        </w:tc>
        <w:tc>
          <w:tcPr>
            <w:tcW w:w="5047" w:type="dxa"/>
            <w:noWrap w:val="0"/>
            <w:vAlign w:val="top"/>
          </w:tcPr>
          <w:p>
            <w:pPr>
              <w:widowControl/>
              <w:spacing w:line="560" w:lineRule="exact"/>
              <w:jc w:val="left"/>
              <w:rPr>
                <w:rFonts w:ascii="Arial" w:hAnsi="Times New Roman" w:eastAsia="宋体" w:cs="Times New Roman"/>
                <w:sz w:val="18"/>
                <w:szCs w:val="20"/>
              </w:rPr>
            </w:pPr>
            <w:r>
              <w:rPr>
                <w:rFonts w:hint="eastAsia" w:ascii="仿宋_GB2312" w:hAnsi="宋体" w:eastAsia="仿宋_GB2312" w:cs="Times New Roman"/>
                <w:szCs w:val="21"/>
                <w:lang w:eastAsia="zh-CN"/>
              </w:rPr>
              <w:t>商协会信用信息报告（自行在深圳信用网打印）</w:t>
            </w:r>
          </w:p>
        </w:tc>
        <w:tc>
          <w:tcPr>
            <w:tcW w:w="2209"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563"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val="0"/>
        <w:autoSpaceDN w:val="0"/>
        <w:spacing w:line="440" w:lineRule="exact"/>
        <w:rPr>
          <w:rFonts w:hint="eastAsia" w:ascii="楷体" w:hAnsi="楷体" w:eastAsia="楷体" w:cs="楷体"/>
          <w:szCs w:val="20"/>
        </w:rPr>
      </w:pPr>
      <w:r>
        <w:rPr>
          <w:rFonts w:hint="eastAsia" w:ascii="楷体" w:hAnsi="楷体" w:eastAsia="楷体" w:cs="楷体"/>
          <w:szCs w:val="20"/>
        </w:rPr>
        <w:t>（</w:t>
      </w:r>
      <w:r>
        <w:rPr>
          <w:rFonts w:hint="eastAsia" w:ascii="楷体" w:hAnsi="楷体" w:eastAsia="楷体" w:cs="楷体"/>
          <w:szCs w:val="20"/>
          <w:lang w:eastAsia="zh-CN"/>
        </w:rPr>
        <w:t>九</w:t>
      </w:r>
      <w:r>
        <w:rPr>
          <w:rFonts w:hint="eastAsia" w:ascii="楷体" w:hAnsi="楷体" w:eastAsia="楷体" w:cs="楷体"/>
          <w:szCs w:val="20"/>
        </w:rPr>
        <w:t>）标准研制配套支持</w:t>
      </w:r>
    </w:p>
    <w:p>
      <w:pPr>
        <w:widowControl w:val="0"/>
        <w:spacing w:line="440" w:lineRule="exact"/>
        <w:rPr>
          <w:rFonts w:hint="eastAsia" w:ascii="楷体_GB2312" w:hAnsi="楷体_GB2312" w:eastAsia="楷体_GB2312" w:cs="Times New Roman"/>
          <w:szCs w:val="20"/>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上一年1月1日后商协会主导研制的国家、省、市行业标准。</w:t>
      </w:r>
    </w:p>
    <w:p>
      <w:pPr>
        <w:widowControl w:val="0"/>
        <w:spacing w:line="440" w:lineRule="exact"/>
        <w:rPr>
          <w:rFonts w:hint="eastAsia" w:ascii="楷体_GB2312" w:hAnsi="楷体_GB2312" w:eastAsia="楷体_GB2312" w:cs="Times New Roman"/>
          <w:szCs w:val="20"/>
        </w:rPr>
      </w:pPr>
      <w:r>
        <w:rPr>
          <w:rFonts w:ascii="仿宋_GB2312" w:hAnsi="仿宋_GB2312" w:eastAsia="仿宋_GB2312" w:cs="Times New Roman"/>
          <w:b/>
          <w:szCs w:val="20"/>
        </w:rPr>
        <w:t>支持额度：</w:t>
      </w:r>
      <w:r>
        <w:rPr>
          <w:rFonts w:hint="eastAsia" w:ascii="仿宋_GB2312" w:hAnsi="仿宋_GB2312" w:eastAsia="仿宋_GB2312" w:cs="仿宋_GB2312"/>
          <w:szCs w:val="21"/>
        </w:rPr>
        <w:t>按获得上级资金支持的50%为标准，给予最高50万元配套支持。</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534"/>
        <w:gridCol w:w="231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53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317"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1995"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534" w:type="dxa"/>
            <w:noWrap w:val="0"/>
            <w:vAlign w:val="center"/>
          </w:tcPr>
          <w:p>
            <w:pPr>
              <w:widowControl w:val="0"/>
              <w:autoSpaceDN w:val="0"/>
              <w:spacing w:line="360" w:lineRule="exact"/>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31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995" w:type="dxa"/>
            <w:vMerge w:val="restart"/>
            <w:noWrap w:val="0"/>
            <w:vAlign w:val="center"/>
          </w:tcPr>
          <w:p>
            <w:pPr>
              <w:widowControl w:val="0"/>
              <w:autoSpaceDN w:val="0"/>
              <w:spacing w:line="440" w:lineRule="exact"/>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2</w:t>
            </w:r>
          </w:p>
        </w:tc>
        <w:tc>
          <w:tcPr>
            <w:tcW w:w="4534" w:type="dxa"/>
            <w:noWrap w:val="0"/>
            <w:vAlign w:val="center"/>
          </w:tcPr>
          <w:p>
            <w:pPr>
              <w:widowControl w:val="0"/>
              <w:autoSpaceDN w:val="0"/>
              <w:spacing w:line="360" w:lineRule="exact"/>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31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99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31"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3</w:t>
            </w:r>
          </w:p>
        </w:tc>
        <w:tc>
          <w:tcPr>
            <w:tcW w:w="4534" w:type="dxa"/>
            <w:noWrap w:val="0"/>
            <w:vAlign w:val="center"/>
          </w:tcPr>
          <w:p>
            <w:pPr>
              <w:widowControl w:val="0"/>
              <w:autoSpaceDN w:val="0"/>
              <w:spacing w:line="360" w:lineRule="exact"/>
              <w:rPr>
                <w:rFonts w:hint="eastAsia" w:ascii="Arial" w:hAnsi="Times New Roman" w:eastAsia="宋体" w:cs="Times New Roman"/>
                <w:sz w:val="18"/>
                <w:szCs w:val="20"/>
              </w:rPr>
            </w:pPr>
            <w:r>
              <w:rPr>
                <w:rFonts w:ascii="Arial" w:hAnsi="Times New Roman" w:eastAsia="宋体" w:cs="Times New Roman"/>
                <w:sz w:val="18"/>
                <w:szCs w:val="20"/>
              </w:rPr>
              <w:t>获得</w:t>
            </w:r>
            <w:r>
              <w:rPr>
                <w:rFonts w:hint="eastAsia" w:ascii="Arial" w:hAnsi="Times New Roman" w:eastAsia="宋体" w:cs="Times New Roman"/>
                <w:sz w:val="18"/>
                <w:szCs w:val="20"/>
              </w:rPr>
              <w:t>上级</w:t>
            </w:r>
            <w:r>
              <w:rPr>
                <w:rFonts w:ascii="Arial" w:hAnsi="Times New Roman" w:eastAsia="宋体" w:cs="Times New Roman"/>
                <w:sz w:val="18"/>
                <w:szCs w:val="20"/>
              </w:rPr>
              <w:t>经费</w:t>
            </w:r>
            <w:r>
              <w:rPr>
                <w:rFonts w:hint="eastAsia" w:ascii="Arial" w:hAnsi="Times New Roman" w:eastAsia="宋体" w:cs="Times New Roman"/>
                <w:sz w:val="18"/>
                <w:szCs w:val="20"/>
              </w:rPr>
              <w:t>支持文件及经费</w:t>
            </w:r>
            <w:r>
              <w:rPr>
                <w:rFonts w:ascii="Arial" w:hAnsi="Times New Roman" w:eastAsia="宋体" w:cs="Times New Roman"/>
                <w:sz w:val="18"/>
                <w:szCs w:val="20"/>
              </w:rPr>
              <w:t>拨付证明</w:t>
            </w:r>
            <w:r>
              <w:rPr>
                <w:rFonts w:hint="eastAsia" w:ascii="Arial" w:hAnsi="Times New Roman" w:eastAsia="宋体" w:cs="Times New Roman"/>
                <w:sz w:val="18"/>
                <w:szCs w:val="20"/>
              </w:rPr>
              <w:t>材料</w:t>
            </w:r>
          </w:p>
        </w:tc>
        <w:tc>
          <w:tcPr>
            <w:tcW w:w="231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99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31"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4</w:t>
            </w:r>
          </w:p>
        </w:tc>
        <w:tc>
          <w:tcPr>
            <w:tcW w:w="4534" w:type="dxa"/>
            <w:noWrap w:val="0"/>
            <w:vAlign w:val="center"/>
          </w:tcPr>
          <w:p>
            <w:pPr>
              <w:widowControl w:val="0"/>
              <w:autoSpaceDN w:val="0"/>
              <w:spacing w:line="360" w:lineRule="exact"/>
              <w:rPr>
                <w:rFonts w:hint="eastAsia" w:ascii="Arial" w:hAnsi="Times New Roman" w:eastAsia="宋体" w:cs="Times New Roman"/>
                <w:sz w:val="18"/>
                <w:szCs w:val="20"/>
              </w:rPr>
            </w:pPr>
            <w:r>
              <w:rPr>
                <w:rFonts w:hint="eastAsia" w:ascii="Arial" w:hAnsi="Times New Roman" w:eastAsia="宋体" w:cs="Times New Roman"/>
                <w:sz w:val="18"/>
                <w:szCs w:val="20"/>
              </w:rPr>
              <w:t>商协会主导研制的标准未获得区级财政资金支持的承诺书</w:t>
            </w:r>
          </w:p>
        </w:tc>
        <w:tc>
          <w:tcPr>
            <w:tcW w:w="2317"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99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31"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5</w:t>
            </w:r>
          </w:p>
        </w:tc>
        <w:tc>
          <w:tcPr>
            <w:tcW w:w="4534" w:type="dxa"/>
            <w:noWrap w:val="0"/>
            <w:vAlign w:val="top"/>
          </w:tcPr>
          <w:p>
            <w:pPr>
              <w:widowControl/>
              <w:spacing w:line="560" w:lineRule="exact"/>
              <w:jc w:val="left"/>
              <w:rPr>
                <w:rFonts w:hint="eastAsia" w:ascii="Arial" w:hAnsi="Times New Roman" w:eastAsia="宋体" w:cs="Times New Roman"/>
                <w:sz w:val="18"/>
                <w:szCs w:val="20"/>
              </w:rPr>
            </w:pPr>
            <w:r>
              <w:rPr>
                <w:rFonts w:hint="eastAsia" w:ascii="仿宋_GB2312" w:hAnsi="宋体" w:eastAsia="仿宋_GB2312" w:cs="Times New Roman"/>
                <w:szCs w:val="21"/>
                <w:lang w:eastAsia="zh-CN"/>
              </w:rPr>
              <w:t>商协会信用信息报告（自行在深圳信用网打印）</w:t>
            </w:r>
          </w:p>
        </w:tc>
        <w:tc>
          <w:tcPr>
            <w:tcW w:w="2317"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99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val="0"/>
        <w:autoSpaceDN w:val="0"/>
        <w:spacing w:line="440" w:lineRule="exact"/>
        <w:rPr>
          <w:rFonts w:hint="eastAsia" w:ascii="楷体" w:hAnsi="楷体" w:eastAsia="楷体" w:cs="楷体"/>
          <w:szCs w:val="20"/>
        </w:rPr>
      </w:pPr>
      <w:r>
        <w:rPr>
          <w:rFonts w:hint="eastAsia" w:ascii="楷体" w:hAnsi="楷体" w:eastAsia="楷体" w:cs="楷体"/>
          <w:szCs w:val="20"/>
        </w:rPr>
        <w:t>（十）招商引资支持（前置备案）</w:t>
      </w:r>
    </w:p>
    <w:p>
      <w:pPr>
        <w:widowControl w:val="0"/>
        <w:spacing w:line="440" w:lineRule="exact"/>
        <w:rPr>
          <w:rFonts w:hint="eastAsia" w:ascii="仿宋_GB2312" w:hAnsi="仿宋_GB2312" w:eastAsia="仿宋_GB2312" w:cs="仿宋_GB2312"/>
          <w:color w:val="auto"/>
          <w:szCs w:val="21"/>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经备案，上一年1月1日后促成重大产业项目落户、精准引进优质产业项目的商协会、高校校友会、地方商会、非营利产业发展研究机构等社会组织</w:t>
      </w:r>
      <w:r>
        <w:rPr>
          <w:rFonts w:hint="eastAsia" w:ascii="仿宋_GB2312" w:hAnsi="仿宋_GB2312" w:eastAsia="仿宋_GB2312" w:cs="仿宋_GB2312"/>
          <w:color w:val="auto"/>
          <w:szCs w:val="21"/>
        </w:rPr>
        <w:t>或个人</w:t>
      </w:r>
      <w:r>
        <w:rPr>
          <w:rFonts w:hint="eastAsia" w:ascii="仿宋_GB2312" w:hAnsi="仿宋_GB2312" w:eastAsia="仿宋_GB2312" w:cs="仿宋_GB2312"/>
          <w:color w:val="auto"/>
          <w:sz w:val="21"/>
          <w:szCs w:val="21"/>
          <w:highlight w:val="none"/>
          <w:u w:val="none"/>
          <w:lang w:eastAsia="zh-CN"/>
        </w:rPr>
        <w:t>（不包括各级党政机关、事业单位、人民团体及其工作人员）</w:t>
      </w:r>
      <w:r>
        <w:rPr>
          <w:rFonts w:hint="eastAsia" w:ascii="仿宋_GB2312" w:hAnsi="仿宋_GB2312" w:eastAsia="仿宋_GB2312" w:cs="仿宋_GB2312"/>
          <w:color w:val="auto"/>
          <w:szCs w:val="21"/>
        </w:rPr>
        <w:t>。</w:t>
      </w:r>
    </w:p>
    <w:p>
      <w:pPr>
        <w:pageBreakBefore w:val="0"/>
        <w:widowControl/>
        <w:kinsoku/>
        <w:overflowPunct/>
        <w:topLinePunct w:val="0"/>
        <w:autoSpaceDE w:val="0"/>
        <w:autoSpaceDN w:val="0"/>
        <w:bidi w:val="0"/>
        <w:spacing w:beforeAutospacing="0" w:afterAutospacing="0" w:line="560" w:lineRule="exact"/>
        <w:ind w:left="0" w:leftChars="0"/>
        <w:jc w:val="both"/>
        <w:outlineLvl w:val="0"/>
        <w:rPr>
          <w:rFonts w:hint="eastAsia" w:ascii="仿宋_GB2312" w:hAnsi="仿宋_GB2312" w:eastAsia="仿宋_GB2312" w:cs="仿宋_GB2312"/>
          <w:color w:val="auto"/>
          <w:sz w:val="32"/>
          <w:szCs w:val="32"/>
          <w:highlight w:val="none"/>
          <w:u w:val="none"/>
          <w:lang w:eastAsia="zh-CN"/>
        </w:rPr>
      </w:pPr>
      <w:r>
        <w:rPr>
          <w:rFonts w:ascii="仿宋_GB2312" w:hAnsi="仿宋_GB2312" w:eastAsia="仿宋_GB2312" w:cs="Times New Roman"/>
          <w:b/>
          <w:szCs w:val="20"/>
        </w:rPr>
        <w:t>支持额度：</w:t>
      </w:r>
      <w:r>
        <w:rPr>
          <w:rFonts w:hint="eastAsia" w:ascii="仿宋_GB2312" w:hAnsi="仿宋_GB2312" w:eastAsia="仿宋_GB2312" w:cs="仿宋_GB2312"/>
          <w:color w:val="auto"/>
          <w:sz w:val="21"/>
          <w:szCs w:val="21"/>
          <w:highlight w:val="none"/>
          <w:u w:val="none"/>
          <w:lang w:eastAsia="zh-CN"/>
        </w:rPr>
        <w:t>按照《深圳市福田区支持招商引资若干政策》及当年公布的申请指南申请招商合作机构支持。</w:t>
      </w:r>
    </w:p>
    <w:p>
      <w:pPr>
        <w:widowControl w:val="0"/>
        <w:autoSpaceDN/>
        <w:spacing w:line="440" w:lineRule="exac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4760"/>
        <w:gridCol w:w="2191"/>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760"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191"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1848"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760"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191"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848" w:type="dxa"/>
            <w:vMerge w:val="restart"/>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4760"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191"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48"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3</w:t>
            </w:r>
          </w:p>
        </w:tc>
        <w:tc>
          <w:tcPr>
            <w:tcW w:w="4760" w:type="dxa"/>
            <w:noWrap w:val="0"/>
            <w:vAlign w:val="center"/>
          </w:tcPr>
          <w:p>
            <w:pPr>
              <w:widowControl/>
              <w:autoSpaceDN w:val="0"/>
              <w:spacing w:line="336" w:lineRule="auto"/>
              <w:rPr>
                <w:rFonts w:hint="eastAsia" w:ascii="Arial" w:hAnsi="Times New Roman" w:eastAsia="宋体" w:cs="Times New Roman"/>
                <w:sz w:val="18"/>
                <w:szCs w:val="20"/>
              </w:rPr>
            </w:pPr>
            <w:r>
              <w:rPr>
                <w:rFonts w:ascii="Arial" w:hAnsi="Times New Roman" w:eastAsia="宋体" w:cs="Times New Roman"/>
                <w:sz w:val="18"/>
                <w:szCs w:val="20"/>
              </w:rPr>
              <w:t>经备案的证明文件</w:t>
            </w:r>
          </w:p>
        </w:tc>
        <w:tc>
          <w:tcPr>
            <w:tcW w:w="2191"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48"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4</w:t>
            </w:r>
          </w:p>
        </w:tc>
        <w:tc>
          <w:tcPr>
            <w:tcW w:w="4760" w:type="dxa"/>
            <w:noWrap w:val="0"/>
            <w:vAlign w:val="center"/>
          </w:tcPr>
          <w:p>
            <w:pPr>
              <w:widowControl/>
              <w:autoSpaceDN w:val="0"/>
              <w:spacing w:line="336" w:lineRule="auto"/>
              <w:rPr>
                <w:rFonts w:hint="eastAsia" w:ascii="Arial" w:hAnsi="Times New Roman" w:eastAsia="宋体" w:cs="Times New Roman"/>
                <w:sz w:val="18"/>
                <w:szCs w:val="20"/>
              </w:rPr>
            </w:pPr>
            <w:r>
              <w:rPr>
                <w:rFonts w:hint="eastAsia" w:ascii="Arial" w:hAnsi="Times New Roman" w:eastAsia="宋体" w:cs="Times New Roman"/>
                <w:sz w:val="18"/>
                <w:szCs w:val="20"/>
              </w:rPr>
              <w:t>该项目获得区产业资金支持总额及相关证明材料</w:t>
            </w:r>
          </w:p>
        </w:tc>
        <w:tc>
          <w:tcPr>
            <w:tcW w:w="2191"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48"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rPr>
              <w:t>5</w:t>
            </w:r>
          </w:p>
        </w:tc>
        <w:tc>
          <w:tcPr>
            <w:tcW w:w="4760" w:type="dxa"/>
            <w:noWrap w:val="0"/>
            <w:vAlign w:val="center"/>
          </w:tcPr>
          <w:p>
            <w:pPr>
              <w:widowControl w:val="0"/>
              <w:autoSpaceDN w:val="0"/>
              <w:spacing w:line="360" w:lineRule="exact"/>
              <w:rPr>
                <w:rFonts w:hint="eastAsia" w:ascii="Arial" w:hAnsi="Times New Roman" w:eastAsia="宋体" w:cs="Times New Roman"/>
                <w:sz w:val="18"/>
                <w:szCs w:val="20"/>
              </w:rPr>
            </w:pPr>
            <w:r>
              <w:rPr>
                <w:rFonts w:hint="eastAsia" w:ascii="Arial" w:hAnsi="Times New Roman" w:eastAsia="宋体" w:cs="Times New Roman"/>
                <w:sz w:val="18"/>
                <w:szCs w:val="20"/>
              </w:rPr>
              <w:t>招商引资总结报告（</w:t>
            </w:r>
            <w:r>
              <w:rPr>
                <w:rFonts w:ascii="Arial" w:hAnsi="Times New Roman" w:eastAsia="宋体" w:cs="Times New Roman"/>
                <w:sz w:val="18"/>
                <w:szCs w:val="20"/>
              </w:rPr>
              <w:t>包</w:t>
            </w:r>
            <w:r>
              <w:rPr>
                <w:rFonts w:hint="eastAsia" w:ascii="Arial" w:hAnsi="Times New Roman" w:eastAsia="宋体" w:cs="Times New Roman"/>
                <w:sz w:val="18"/>
                <w:szCs w:val="20"/>
              </w:rPr>
              <w:t>活项目介绍及意义、特点、优势，对福田经济、社会、营商环境等方面产生效益情况总结及相关数据说明</w:t>
            </w:r>
            <w:r>
              <w:rPr>
                <w:rFonts w:ascii="Arial" w:hAnsi="Times New Roman" w:eastAsia="宋体" w:cs="Times New Roman"/>
                <w:sz w:val="18"/>
                <w:szCs w:val="20"/>
              </w:rPr>
              <w:t>等</w:t>
            </w:r>
            <w:r>
              <w:rPr>
                <w:rFonts w:hint="eastAsia" w:ascii="Arial" w:hAnsi="Times New Roman" w:eastAsia="宋体" w:cs="Times New Roman"/>
                <w:sz w:val="18"/>
                <w:szCs w:val="20"/>
              </w:rPr>
              <w:t>）</w:t>
            </w:r>
          </w:p>
        </w:tc>
        <w:tc>
          <w:tcPr>
            <w:tcW w:w="2191"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48"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6</w:t>
            </w:r>
          </w:p>
        </w:tc>
        <w:tc>
          <w:tcPr>
            <w:tcW w:w="4760" w:type="dxa"/>
            <w:noWrap w:val="0"/>
            <w:vAlign w:val="top"/>
          </w:tcPr>
          <w:p>
            <w:pPr>
              <w:widowControl/>
              <w:spacing w:line="560" w:lineRule="exact"/>
              <w:jc w:val="left"/>
              <w:rPr>
                <w:rFonts w:hint="eastAsia" w:ascii="Arial" w:hAnsi="Times New Roman" w:eastAsia="宋体" w:cs="Times New Roman"/>
                <w:sz w:val="18"/>
                <w:szCs w:val="20"/>
              </w:rPr>
            </w:pPr>
            <w:r>
              <w:rPr>
                <w:rFonts w:hint="eastAsia" w:ascii="仿宋_GB2312" w:hAnsi="宋体" w:eastAsia="仿宋_GB2312" w:cs="Times New Roman"/>
                <w:szCs w:val="21"/>
                <w:lang w:eastAsia="zh-CN"/>
              </w:rPr>
              <w:t>商协会信用信息报告（自行在深圳信用网打印）</w:t>
            </w:r>
          </w:p>
        </w:tc>
        <w:tc>
          <w:tcPr>
            <w:tcW w:w="2191"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848"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autoSpaceDN w:val="0"/>
        <w:spacing w:line="375" w:lineRule="atLeast"/>
        <w:rPr>
          <w:rFonts w:hint="eastAsia" w:ascii="Arial" w:hAnsi="Times New Roman" w:eastAsia="宋体" w:cs="Times New Roman"/>
          <w:b/>
          <w:szCs w:val="20"/>
        </w:rPr>
      </w:pPr>
      <w:r>
        <w:rPr>
          <w:rFonts w:hint="eastAsia" w:ascii="楷体" w:hAnsi="楷体" w:eastAsia="楷体" w:cs="楷体"/>
          <w:bCs/>
          <w:szCs w:val="20"/>
        </w:rPr>
        <w:t>（十</w:t>
      </w:r>
      <w:r>
        <w:rPr>
          <w:rFonts w:hint="eastAsia" w:ascii="楷体" w:hAnsi="楷体" w:eastAsia="楷体" w:cs="楷体"/>
          <w:bCs/>
          <w:szCs w:val="20"/>
          <w:lang w:eastAsia="zh-CN"/>
        </w:rPr>
        <w:t>一</w:t>
      </w:r>
      <w:r>
        <w:rPr>
          <w:rFonts w:hint="eastAsia" w:ascii="楷体" w:hAnsi="楷体" w:eastAsia="楷体" w:cs="楷体"/>
          <w:bCs/>
          <w:szCs w:val="20"/>
        </w:rPr>
        <w:t>）高层次团队引荐支持（前置备案）</w:t>
      </w:r>
    </w:p>
    <w:p>
      <w:pPr>
        <w:widowControl w:val="0"/>
        <w:autoSpaceDN w:val="0"/>
        <w:spacing w:line="360" w:lineRule="exact"/>
        <w:rPr>
          <w:rFonts w:hint="eastAsia" w:ascii="仿宋_GB2312" w:hAnsi="仿宋_GB2312" w:eastAsia="仿宋_GB2312" w:cs="仿宋_GB2312"/>
          <w:szCs w:val="21"/>
        </w:rPr>
      </w:pPr>
      <w:r>
        <w:rPr>
          <w:rFonts w:ascii="仿宋_GB2312" w:hAnsi="仿宋_GB2312" w:eastAsia="仿宋_GB2312" w:cs="Times New Roman"/>
          <w:b/>
          <w:szCs w:val="20"/>
        </w:rPr>
        <w:t>项目说明：</w:t>
      </w:r>
      <w:r>
        <w:rPr>
          <w:rFonts w:hint="eastAsia" w:ascii="仿宋_GB2312" w:hAnsi="仿宋_GB2312" w:eastAsia="仿宋_GB2312" w:cs="仿宋_GB2312"/>
          <w:szCs w:val="21"/>
        </w:rPr>
        <w:t>经备案，上一年1月1日后成功引荐市级以上认定的高层次人才团队或国家省重点（工程）实验室落户福田的商协会、高校校友会、地方商会、非营利产业发展研究机构等社会组织。</w:t>
      </w:r>
    </w:p>
    <w:p>
      <w:pPr>
        <w:widowControl/>
        <w:autoSpaceDN w:val="0"/>
        <w:spacing w:line="375" w:lineRule="atLeast"/>
        <w:rPr>
          <w:rFonts w:ascii="仿宋_GB2312" w:hAnsi="仿宋_GB2312" w:eastAsia="仿宋_GB2312" w:cs="Times New Roman"/>
          <w:szCs w:val="22"/>
        </w:rPr>
      </w:pPr>
      <w:r>
        <w:rPr>
          <w:rFonts w:ascii="仿宋_GB2312" w:hAnsi="仿宋_GB2312" w:eastAsia="仿宋_GB2312" w:cs="Times New Roman"/>
          <w:b/>
          <w:szCs w:val="20"/>
        </w:rPr>
        <w:t>支持额度：</w:t>
      </w:r>
      <w:r>
        <w:rPr>
          <w:rFonts w:ascii="仿宋_GB2312" w:hAnsi="仿宋_GB2312" w:eastAsia="仿宋_GB2312" w:cs="Times New Roman"/>
          <w:szCs w:val="20"/>
        </w:rPr>
        <w:t>按引进一家给予</w:t>
      </w:r>
      <w:r>
        <w:rPr>
          <w:rFonts w:ascii="仿宋_GB2312" w:hAnsi="仿宋_GB2312" w:eastAsia="仿宋_GB2312" w:cs="Times New Roman"/>
          <w:szCs w:val="22"/>
        </w:rPr>
        <w:t>最高50万元支持。</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752"/>
        <w:gridCol w:w="2174"/>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752"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17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材料形式</w:t>
            </w:r>
          </w:p>
        </w:tc>
        <w:tc>
          <w:tcPr>
            <w:tcW w:w="1879"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75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174"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879" w:type="dxa"/>
            <w:vMerge w:val="restart"/>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4752"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174"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7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3</w:t>
            </w:r>
          </w:p>
        </w:tc>
        <w:tc>
          <w:tcPr>
            <w:tcW w:w="475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经备案的证明文件</w:t>
            </w:r>
          </w:p>
        </w:tc>
        <w:tc>
          <w:tcPr>
            <w:tcW w:w="2174"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7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4</w:t>
            </w:r>
          </w:p>
        </w:tc>
        <w:tc>
          <w:tcPr>
            <w:tcW w:w="4752"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①市级以上认定高层次人才团队</w:t>
            </w:r>
            <w:r>
              <w:rPr>
                <w:rFonts w:hint="eastAsia" w:ascii="Arial" w:hAnsi="Times New Roman" w:eastAsia="宋体" w:cs="Times New Roman"/>
                <w:sz w:val="18"/>
                <w:szCs w:val="20"/>
              </w:rPr>
              <w:t>或</w:t>
            </w:r>
            <w:r>
              <w:rPr>
                <w:rFonts w:ascii="Arial" w:hAnsi="Times New Roman" w:eastAsia="宋体" w:cs="Times New Roman"/>
                <w:sz w:val="18"/>
                <w:szCs w:val="20"/>
              </w:rPr>
              <w:t>国家省重点（工程）实验室的证明材料；</w:t>
            </w:r>
          </w:p>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②高层次人才团队</w:t>
            </w:r>
            <w:r>
              <w:rPr>
                <w:rFonts w:hint="eastAsia" w:ascii="Arial" w:hAnsi="Times New Roman" w:eastAsia="宋体" w:cs="Times New Roman"/>
                <w:sz w:val="18"/>
                <w:szCs w:val="20"/>
              </w:rPr>
              <w:t>或</w:t>
            </w:r>
            <w:r>
              <w:rPr>
                <w:rFonts w:ascii="Arial" w:hAnsi="Times New Roman" w:eastAsia="宋体" w:cs="Times New Roman"/>
                <w:sz w:val="18"/>
                <w:szCs w:val="20"/>
              </w:rPr>
              <w:t>国家省重点（工程）实验室的落户资料（工商登记等证明材料）。</w:t>
            </w:r>
          </w:p>
        </w:tc>
        <w:tc>
          <w:tcPr>
            <w:tcW w:w="2174"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7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5</w:t>
            </w:r>
          </w:p>
        </w:tc>
        <w:tc>
          <w:tcPr>
            <w:tcW w:w="4752"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高层次人才团队或</w:t>
            </w:r>
            <w:r>
              <w:rPr>
                <w:rFonts w:ascii="Arial" w:hAnsi="Times New Roman" w:eastAsia="宋体" w:cs="Times New Roman"/>
                <w:sz w:val="18"/>
                <w:szCs w:val="20"/>
              </w:rPr>
              <w:t>国家省重点（工程）实验室出具的</w:t>
            </w:r>
            <w:r>
              <w:rPr>
                <w:rFonts w:hint="eastAsia" w:ascii="Arial" w:hAnsi="Times New Roman" w:eastAsia="宋体" w:cs="Times New Roman"/>
                <w:sz w:val="18"/>
                <w:szCs w:val="20"/>
              </w:rPr>
              <w:t>商</w:t>
            </w:r>
            <w:r>
              <w:rPr>
                <w:rFonts w:ascii="Arial" w:hAnsi="Times New Roman" w:eastAsia="宋体" w:cs="Times New Roman"/>
                <w:sz w:val="18"/>
                <w:szCs w:val="20"/>
              </w:rPr>
              <w:t>协会引进证明材料。</w:t>
            </w:r>
          </w:p>
        </w:tc>
        <w:tc>
          <w:tcPr>
            <w:tcW w:w="2174"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原件（盖章）</w:t>
            </w:r>
          </w:p>
        </w:tc>
        <w:tc>
          <w:tcPr>
            <w:tcW w:w="1879"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val="en-US" w:eastAsia="zh-CN"/>
              </w:rPr>
              <w:t>6</w:t>
            </w:r>
          </w:p>
        </w:tc>
        <w:tc>
          <w:tcPr>
            <w:tcW w:w="4752" w:type="dxa"/>
            <w:noWrap w:val="0"/>
            <w:vAlign w:val="top"/>
          </w:tcPr>
          <w:p>
            <w:pPr>
              <w:widowControl/>
              <w:spacing w:line="560" w:lineRule="exact"/>
              <w:jc w:val="left"/>
              <w:rPr>
                <w:rFonts w:hint="eastAsia" w:ascii="Arial" w:hAnsi="Times New Roman" w:eastAsia="宋体" w:cs="Times New Roman"/>
                <w:sz w:val="18"/>
                <w:szCs w:val="20"/>
              </w:rPr>
            </w:pPr>
            <w:r>
              <w:rPr>
                <w:rFonts w:hint="eastAsia" w:ascii="仿宋_GB2312" w:hAnsi="宋体" w:eastAsia="仿宋_GB2312" w:cs="Times New Roman"/>
                <w:szCs w:val="21"/>
                <w:lang w:eastAsia="zh-CN"/>
              </w:rPr>
              <w:t>商协会信用信息报告（自行在深圳信用网打印）</w:t>
            </w:r>
          </w:p>
        </w:tc>
        <w:tc>
          <w:tcPr>
            <w:tcW w:w="2174"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879" w:type="dxa"/>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autoSpaceDN w:val="0"/>
        <w:spacing w:line="375" w:lineRule="atLeast"/>
        <w:rPr>
          <w:rFonts w:hint="eastAsia" w:ascii="楷体" w:hAnsi="楷体" w:eastAsia="楷体" w:cs="楷体"/>
          <w:bCs/>
          <w:szCs w:val="20"/>
        </w:rPr>
      </w:pPr>
      <w:r>
        <w:rPr>
          <w:rFonts w:hint="eastAsia" w:ascii="楷体" w:hAnsi="楷体" w:eastAsia="楷体" w:cs="楷体"/>
          <w:bCs/>
          <w:szCs w:val="20"/>
        </w:rPr>
        <w:t>（十</w:t>
      </w:r>
      <w:r>
        <w:rPr>
          <w:rFonts w:hint="eastAsia" w:ascii="楷体" w:hAnsi="楷体" w:eastAsia="楷体" w:cs="楷体"/>
          <w:bCs/>
          <w:szCs w:val="20"/>
          <w:lang w:eastAsia="zh-CN"/>
        </w:rPr>
        <w:t>二</w:t>
      </w:r>
      <w:r>
        <w:rPr>
          <w:rFonts w:hint="eastAsia" w:ascii="楷体" w:hAnsi="楷体" w:eastAsia="楷体" w:cs="楷体"/>
          <w:bCs/>
          <w:szCs w:val="20"/>
        </w:rPr>
        <w:t>）</w:t>
      </w:r>
      <w:r>
        <w:rPr>
          <w:rFonts w:hint="eastAsia" w:ascii="楷体" w:hAnsi="楷体" w:eastAsia="楷体" w:cs="楷体"/>
          <w:bCs/>
          <w:szCs w:val="20"/>
          <w:lang w:eastAsia="zh-CN"/>
        </w:rPr>
        <w:t>重点</w:t>
      </w:r>
      <w:r>
        <w:rPr>
          <w:rFonts w:hint="eastAsia" w:ascii="楷体" w:hAnsi="楷体" w:eastAsia="楷体" w:cs="楷体"/>
          <w:bCs/>
          <w:szCs w:val="20"/>
        </w:rPr>
        <w:t>项目支持（前置备案）</w:t>
      </w:r>
    </w:p>
    <w:p>
      <w:pPr>
        <w:widowControl/>
        <w:autoSpaceDN w:val="0"/>
        <w:spacing w:line="375" w:lineRule="atLeast"/>
        <w:rPr>
          <w:rFonts w:hint="eastAsia" w:ascii="楷体_GB2312" w:hAnsi="楷体_GB2312" w:eastAsia="楷体_GB2312" w:cs="Times New Roman"/>
          <w:szCs w:val="20"/>
        </w:rPr>
      </w:pPr>
      <w:r>
        <w:rPr>
          <w:rFonts w:ascii="仿宋_GB2312" w:hAnsi="仿宋_GB2312" w:eastAsia="仿宋_GB2312" w:cs="Times New Roman"/>
          <w:b/>
          <w:szCs w:val="20"/>
        </w:rPr>
        <w:t>项目说明：</w:t>
      </w:r>
      <w:r>
        <w:rPr>
          <w:rFonts w:ascii="仿宋_GB2312" w:hAnsi="仿宋_GB2312" w:eastAsia="仿宋_GB2312" w:cs="Times New Roman"/>
          <w:szCs w:val="22"/>
        </w:rPr>
        <w:t>经政府备案，对引进特大、紧缺、关键项目的商协会，其引入落户奖励等可采取“一事一议”的方式另行约定。</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b/>
          <w:szCs w:val="2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768"/>
        <w:gridCol w:w="2183"/>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序号</w:t>
            </w:r>
          </w:p>
        </w:tc>
        <w:tc>
          <w:tcPr>
            <w:tcW w:w="4768"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材料名称</w:t>
            </w:r>
          </w:p>
        </w:tc>
        <w:tc>
          <w:tcPr>
            <w:tcW w:w="2183"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b/>
                <w:sz w:val="18"/>
                <w:szCs w:val="20"/>
              </w:rPr>
              <w:t>材料要求</w:t>
            </w:r>
          </w:p>
        </w:tc>
        <w:tc>
          <w:tcPr>
            <w:tcW w:w="1855" w:type="dxa"/>
            <w:noWrap w:val="0"/>
            <w:vAlign w:val="center"/>
          </w:tcPr>
          <w:p>
            <w:pPr>
              <w:widowControl/>
              <w:autoSpaceDN w:val="0"/>
              <w:spacing w:line="336" w:lineRule="auto"/>
              <w:jc w:val="center"/>
              <w:rPr>
                <w:rFonts w:ascii="Arial" w:hAnsi="Times New Roman" w:eastAsia="宋体" w:cs="Times New Roman"/>
                <w:sz w:val="18"/>
                <w:szCs w:val="20"/>
              </w:rPr>
            </w:pPr>
            <w:r>
              <w:rPr>
                <w:rFonts w:hint="eastAsia" w:ascii="Arial" w:hAnsi="Times New Roman" w:eastAsia="宋体" w:cs="Times New Roman"/>
                <w:b/>
                <w:sz w:val="1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1</w:t>
            </w:r>
          </w:p>
        </w:tc>
        <w:tc>
          <w:tcPr>
            <w:tcW w:w="4768"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福田区产业发展专项资金申请表</w:t>
            </w:r>
          </w:p>
        </w:tc>
        <w:tc>
          <w:tcPr>
            <w:tcW w:w="2183"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855" w:type="dxa"/>
            <w:vMerge w:val="restart"/>
            <w:noWrap w:val="0"/>
            <w:vAlign w:val="center"/>
          </w:tcPr>
          <w:p>
            <w:pPr>
              <w:widowControl w:val="0"/>
              <w:autoSpaceDN w:val="0"/>
              <w:spacing w:line="360" w:lineRule="exact"/>
              <w:rPr>
                <w:rFonts w:ascii="Arial" w:hAnsi="Times New Roman" w:eastAsia="宋体" w:cs="Times New Roman"/>
                <w:sz w:val="18"/>
                <w:szCs w:val="20"/>
              </w:rPr>
            </w:pPr>
            <w:r>
              <w:rPr>
                <w:rFonts w:ascii="Arial" w:hAnsi="Times New Roman" w:eastAsia="宋体" w:cs="Times New Roman"/>
                <w:sz w:val="18"/>
                <w:szCs w:val="20"/>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2</w:t>
            </w:r>
          </w:p>
        </w:tc>
        <w:tc>
          <w:tcPr>
            <w:tcW w:w="4768" w:type="dxa"/>
            <w:noWrap w:val="0"/>
            <w:vAlign w:val="center"/>
          </w:tcPr>
          <w:p>
            <w:pPr>
              <w:widowControl/>
              <w:autoSpaceDN w:val="0"/>
              <w:spacing w:line="336" w:lineRule="auto"/>
              <w:rPr>
                <w:rFonts w:ascii="Arial" w:hAnsi="Times New Roman" w:eastAsia="宋体" w:cs="Times New Roman"/>
                <w:sz w:val="18"/>
                <w:szCs w:val="20"/>
              </w:rPr>
            </w:pPr>
            <w:r>
              <w:rPr>
                <w:rFonts w:hint="eastAsia" w:ascii="Arial" w:hAnsi="Times New Roman" w:eastAsia="宋体" w:cs="Times New Roman"/>
                <w:sz w:val="18"/>
                <w:szCs w:val="20"/>
              </w:rPr>
              <w:t>申报组织的证照</w:t>
            </w:r>
            <w:r>
              <w:rPr>
                <w:rFonts w:ascii="Arial" w:hAnsi="Times New Roman" w:eastAsia="宋体" w:cs="Times New Roman"/>
                <w:sz w:val="18"/>
                <w:szCs w:val="20"/>
              </w:rPr>
              <w:t>（含组织机构代码证/社会团体法人登记证书、税务登记证或三证合一证照）</w:t>
            </w:r>
          </w:p>
        </w:tc>
        <w:tc>
          <w:tcPr>
            <w:tcW w:w="2183"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5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3</w:t>
            </w:r>
          </w:p>
        </w:tc>
        <w:tc>
          <w:tcPr>
            <w:tcW w:w="4768"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经区政府备案的证明文件（项目合作协议等）</w:t>
            </w:r>
          </w:p>
        </w:tc>
        <w:tc>
          <w:tcPr>
            <w:tcW w:w="2183"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验原件交复印件（盖章）</w:t>
            </w:r>
          </w:p>
        </w:tc>
        <w:tc>
          <w:tcPr>
            <w:tcW w:w="185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noWrap w:val="0"/>
            <w:vAlign w:val="center"/>
          </w:tcPr>
          <w:p>
            <w:pPr>
              <w:widowControl/>
              <w:autoSpaceDN w:val="0"/>
              <w:spacing w:line="336" w:lineRule="auto"/>
              <w:jc w:val="center"/>
              <w:rPr>
                <w:rFonts w:ascii="Arial" w:hAnsi="Times New Roman" w:eastAsia="宋体" w:cs="Times New Roman"/>
                <w:sz w:val="18"/>
                <w:szCs w:val="20"/>
              </w:rPr>
            </w:pPr>
            <w:r>
              <w:rPr>
                <w:rFonts w:ascii="Arial" w:hAnsi="Times New Roman" w:eastAsia="宋体" w:cs="Times New Roman"/>
                <w:sz w:val="18"/>
                <w:szCs w:val="20"/>
              </w:rPr>
              <w:t>4</w:t>
            </w:r>
          </w:p>
        </w:tc>
        <w:tc>
          <w:tcPr>
            <w:tcW w:w="4768" w:type="dxa"/>
            <w:noWrap w:val="0"/>
            <w:vAlign w:val="center"/>
          </w:tcPr>
          <w:p>
            <w:pPr>
              <w:widowControl w:val="0"/>
              <w:autoSpaceDN w:val="0"/>
              <w:spacing w:line="360" w:lineRule="exact"/>
              <w:rPr>
                <w:rFonts w:hint="eastAsia" w:ascii="Arial" w:hAnsi="Times New Roman" w:eastAsia="宋体" w:cs="Times New Roman"/>
                <w:sz w:val="18"/>
                <w:szCs w:val="20"/>
              </w:rPr>
            </w:pPr>
            <w:r>
              <w:rPr>
                <w:rFonts w:hint="eastAsia" w:ascii="Arial" w:hAnsi="Times New Roman" w:eastAsia="宋体" w:cs="Times New Roman"/>
                <w:sz w:val="18"/>
                <w:szCs w:val="20"/>
              </w:rPr>
              <w:t>项目引进总结报告（</w:t>
            </w:r>
            <w:r>
              <w:rPr>
                <w:rFonts w:ascii="Arial" w:hAnsi="Times New Roman" w:eastAsia="宋体" w:cs="Times New Roman"/>
                <w:sz w:val="18"/>
                <w:szCs w:val="20"/>
              </w:rPr>
              <w:t>包</w:t>
            </w:r>
            <w:r>
              <w:rPr>
                <w:rFonts w:hint="eastAsia" w:ascii="Arial" w:hAnsi="Times New Roman" w:eastAsia="宋体" w:cs="Times New Roman"/>
                <w:sz w:val="18"/>
                <w:szCs w:val="20"/>
              </w:rPr>
              <w:t>括项目介绍及意义、活动特点及优势，对福田经济、社会、营商环境等方面产生效益情况总结及相关数据说明</w:t>
            </w:r>
            <w:r>
              <w:rPr>
                <w:rFonts w:ascii="Arial" w:hAnsi="Times New Roman" w:eastAsia="宋体" w:cs="Times New Roman"/>
                <w:sz w:val="18"/>
                <w:szCs w:val="20"/>
              </w:rPr>
              <w:t>等）</w:t>
            </w:r>
          </w:p>
        </w:tc>
        <w:tc>
          <w:tcPr>
            <w:tcW w:w="2183" w:type="dxa"/>
            <w:noWrap w:val="0"/>
            <w:vAlign w:val="center"/>
          </w:tcPr>
          <w:p>
            <w:pPr>
              <w:widowControl/>
              <w:autoSpaceDN w:val="0"/>
              <w:spacing w:line="336" w:lineRule="auto"/>
              <w:rPr>
                <w:rFonts w:ascii="Arial" w:hAnsi="Times New Roman" w:eastAsia="宋体" w:cs="Times New Roman"/>
                <w:sz w:val="18"/>
                <w:szCs w:val="20"/>
              </w:rPr>
            </w:pPr>
            <w:r>
              <w:rPr>
                <w:rFonts w:ascii="Arial" w:hAnsi="Times New Roman" w:eastAsia="宋体" w:cs="Times New Roman"/>
                <w:sz w:val="18"/>
                <w:szCs w:val="20"/>
              </w:rPr>
              <w:t>打印（盖章）</w:t>
            </w:r>
          </w:p>
        </w:tc>
        <w:tc>
          <w:tcPr>
            <w:tcW w:w="185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noWrap w:val="0"/>
            <w:vAlign w:val="center"/>
          </w:tcPr>
          <w:p>
            <w:pPr>
              <w:widowControl/>
              <w:spacing w:line="560" w:lineRule="exact"/>
              <w:jc w:val="center"/>
              <w:rPr>
                <w:rFonts w:hint="eastAsia" w:ascii="Arial" w:hAnsi="Times New Roman" w:eastAsia="宋体" w:cs="Times New Roman"/>
                <w:sz w:val="18"/>
                <w:szCs w:val="20"/>
              </w:rPr>
            </w:pPr>
            <w:r>
              <w:rPr>
                <w:rFonts w:hint="eastAsia" w:ascii="仿宋_GB2312" w:hAnsi="宋体" w:eastAsia="仿宋_GB2312" w:cs="Times New Roman"/>
                <w:szCs w:val="21"/>
                <w:lang w:val="en-US" w:eastAsia="zh-CN"/>
              </w:rPr>
              <w:t>5</w:t>
            </w:r>
          </w:p>
        </w:tc>
        <w:tc>
          <w:tcPr>
            <w:tcW w:w="4768" w:type="dxa"/>
            <w:noWrap w:val="0"/>
            <w:vAlign w:val="top"/>
          </w:tcPr>
          <w:p>
            <w:pPr>
              <w:widowControl/>
              <w:spacing w:line="560" w:lineRule="exact"/>
              <w:jc w:val="left"/>
              <w:rPr>
                <w:rFonts w:hint="eastAsia" w:ascii="Arial" w:hAnsi="Times New Roman" w:eastAsia="宋体" w:cs="Times New Roman"/>
                <w:sz w:val="18"/>
                <w:szCs w:val="20"/>
              </w:rPr>
            </w:pPr>
            <w:r>
              <w:rPr>
                <w:rFonts w:hint="eastAsia" w:ascii="仿宋_GB2312" w:hAnsi="宋体" w:eastAsia="仿宋_GB2312" w:cs="Times New Roman"/>
                <w:szCs w:val="21"/>
                <w:lang w:eastAsia="zh-CN"/>
              </w:rPr>
              <w:t>商协会信用信息报告（自行在深圳信用网打印）</w:t>
            </w:r>
          </w:p>
        </w:tc>
        <w:tc>
          <w:tcPr>
            <w:tcW w:w="2183" w:type="dxa"/>
            <w:noWrap w:val="0"/>
            <w:vAlign w:val="center"/>
          </w:tcPr>
          <w:p>
            <w:pPr>
              <w:widowControl/>
              <w:spacing w:line="560" w:lineRule="exact"/>
              <w:jc w:val="center"/>
              <w:rPr>
                <w:rFonts w:ascii="Arial" w:hAnsi="Times New Roman" w:eastAsia="宋体" w:cs="Times New Roman"/>
                <w:sz w:val="18"/>
                <w:szCs w:val="20"/>
              </w:rPr>
            </w:pPr>
            <w:r>
              <w:rPr>
                <w:rFonts w:hint="eastAsia" w:ascii="仿宋_GB2312" w:hAnsi="宋体" w:eastAsia="仿宋_GB2312" w:cs="Times New Roman"/>
                <w:szCs w:val="21"/>
                <w:lang w:eastAsia="zh-CN"/>
              </w:rPr>
              <w:t>打印（盖章）</w:t>
            </w:r>
          </w:p>
        </w:tc>
        <w:tc>
          <w:tcPr>
            <w:tcW w:w="185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noWrap w:val="0"/>
            <w:vAlign w:val="center"/>
          </w:tcPr>
          <w:p>
            <w:pPr>
              <w:widowControl/>
              <w:autoSpaceDN w:val="0"/>
              <w:spacing w:line="336" w:lineRule="auto"/>
              <w:jc w:val="center"/>
              <w:rPr>
                <w:rFonts w:hint="eastAsia" w:ascii="Arial" w:hAnsi="Times New Roman" w:eastAsia="宋体" w:cs="Times New Roman"/>
                <w:sz w:val="18"/>
                <w:szCs w:val="20"/>
              </w:rPr>
            </w:pPr>
            <w:r>
              <w:rPr>
                <w:rFonts w:hint="eastAsia" w:ascii="Arial" w:hAnsi="Times New Roman" w:eastAsia="宋体" w:cs="Times New Roman"/>
                <w:sz w:val="18"/>
                <w:szCs w:val="20"/>
                <w:lang w:val="en-US" w:eastAsia="zh-CN"/>
              </w:rPr>
              <w:t>6</w:t>
            </w:r>
          </w:p>
        </w:tc>
        <w:tc>
          <w:tcPr>
            <w:tcW w:w="4768" w:type="dxa"/>
            <w:noWrap w:val="0"/>
            <w:vAlign w:val="center"/>
          </w:tcPr>
          <w:p>
            <w:pPr>
              <w:widowControl/>
              <w:autoSpaceDN w:val="0"/>
              <w:spacing w:line="336" w:lineRule="auto"/>
              <w:rPr>
                <w:rFonts w:hint="eastAsia" w:ascii="Arial" w:hAnsi="Times New Roman" w:eastAsia="宋体" w:cs="Times New Roman"/>
                <w:sz w:val="18"/>
                <w:szCs w:val="20"/>
              </w:rPr>
            </w:pPr>
            <w:r>
              <w:rPr>
                <w:rFonts w:hint="eastAsia" w:ascii="Arial" w:hAnsi="Times New Roman" w:eastAsia="宋体" w:cs="Times New Roman"/>
                <w:sz w:val="18"/>
                <w:szCs w:val="20"/>
              </w:rPr>
              <w:t>其他材料</w:t>
            </w:r>
          </w:p>
        </w:tc>
        <w:tc>
          <w:tcPr>
            <w:tcW w:w="2183" w:type="dxa"/>
            <w:noWrap w:val="0"/>
            <w:vAlign w:val="center"/>
          </w:tcPr>
          <w:p>
            <w:pPr>
              <w:widowControl/>
              <w:autoSpaceDN w:val="0"/>
              <w:spacing w:line="336" w:lineRule="auto"/>
              <w:rPr>
                <w:rFonts w:ascii="Arial" w:hAnsi="Times New Roman" w:eastAsia="宋体" w:cs="Times New Roman"/>
                <w:sz w:val="18"/>
                <w:szCs w:val="20"/>
              </w:rPr>
            </w:pPr>
          </w:p>
        </w:tc>
        <w:tc>
          <w:tcPr>
            <w:tcW w:w="1855" w:type="dxa"/>
            <w:vMerge w:val="continue"/>
            <w:noWrap w:val="0"/>
            <w:vAlign w:val="center"/>
          </w:tcPr>
          <w:p>
            <w:pPr>
              <w:widowControl/>
              <w:autoSpaceDN w:val="0"/>
              <w:spacing w:line="336" w:lineRule="auto"/>
              <w:textAlignment w:val="center"/>
              <w:rPr>
                <w:rFonts w:ascii="Arial" w:hAnsi="Times New Roman" w:eastAsia="宋体" w:cs="Times New Roman"/>
                <w:sz w:val="18"/>
                <w:szCs w:val="20"/>
              </w:rPr>
            </w:pPr>
          </w:p>
        </w:tc>
      </w:tr>
    </w:tbl>
    <w:p>
      <w:pPr>
        <w:widowControl/>
        <w:autoSpaceDN w:val="0"/>
        <w:spacing w:line="375" w:lineRule="atLeast"/>
        <w:rPr>
          <w:rFonts w:ascii="Arial" w:hAnsi="Times New Roman" w:eastAsia="宋体" w:cs="Times New Roman"/>
          <w:szCs w:val="20"/>
        </w:rPr>
      </w:pPr>
      <w:r>
        <w:rPr>
          <w:rFonts w:ascii="黑体" w:hAnsi="黑体" w:eastAsia="黑体" w:cs="Times New Roman"/>
          <w:szCs w:val="20"/>
        </w:rPr>
        <w:t>五、限制清单和除外情形</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一）本专项支持资金受年度资金预算总额控制，用完即止。同一商协会、高校校友会、地方商会、非营利产业发展研究机构等社会组织，年度内享受产业资金支持总额原则上最高300万元。“重点项目支持”不受同一商协会年度支持总额限制。</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（二）政策调整期间，新政策发布实施前已完成备案、审核程序的项目，仍按原政策给予支持。</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（三）商协会、高校校友会、地方商会、非营利产业发展研究机构等社会组织同一项目已获得区政府其他专项资金支持的，本产业资金不再支持。</w:t>
      </w:r>
    </w:p>
    <w:p>
      <w:pPr>
        <w:widowControl/>
        <w:autoSpaceDN w:val="0"/>
        <w:spacing w:line="375" w:lineRule="atLeast"/>
        <w:rPr>
          <w:rFonts w:hint="eastAsia" w:ascii="仿宋_GB2312" w:hAnsi="仿宋_GB2312" w:eastAsia="仿宋_GB2312" w:cs="仿宋_GB2312"/>
          <w:szCs w:val="20"/>
          <w:u w:val="thick" w:color="FF0000"/>
        </w:rPr>
      </w:pPr>
      <w:r>
        <w:rPr>
          <w:rFonts w:hint="eastAsia" w:ascii="仿宋_GB2312" w:hAnsi="仿宋_GB2312" w:eastAsia="仿宋_GB2312" w:cs="仿宋_GB2312"/>
          <w:szCs w:val="20"/>
          <w:u w:val="thick" w:color="FF0000"/>
        </w:rPr>
        <w:t>（四）注册地或经营地在福田保税区的企业和项目应符合福田保税区功能定位和产业导向，应为取得福田保税区企业及项目入区证明（简称入区证）的企业，或者为对园区经济发展具有重要贡献的其他规上企业。申请人通过福田政府在线--广东政务服务网，查询申请“深圳市保税区项目入区及变更核准”事项后提出申请。咨询电话:0755-82918333-2429、82927859。</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（五）申请项目必须为商协会、高校校友会、地方商会、非营利产业发展研究机构等社会组织近3年内组织实施的项目。</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（六）原则上所有支持项目必须在项目完成后2个月内提请资金申报，逾期视为放弃该项目资金支持资格。申报系统关闭、升级维护等特殊情况除外。</w:t>
      </w:r>
    </w:p>
    <w:p>
      <w:pPr>
        <w:widowControl/>
        <w:autoSpaceDN w:val="0"/>
        <w:spacing w:line="375" w:lineRule="atLeast"/>
        <w:rPr>
          <w:rFonts w:ascii="Arial" w:hAnsi="Times New Roman" w:eastAsia="宋体" w:cs="Times New Roman"/>
          <w:szCs w:val="20"/>
        </w:rPr>
      </w:pPr>
      <w:r>
        <w:rPr>
          <w:rFonts w:ascii="黑体" w:hAnsi="黑体" w:eastAsia="黑体" w:cs="Times New Roman"/>
          <w:szCs w:val="20"/>
        </w:rPr>
        <w:t>六、申请流程</w:t>
      </w:r>
    </w:p>
    <w:p>
      <w:pPr>
        <w:widowControl/>
        <w:autoSpaceDN w:val="0"/>
        <w:spacing w:line="375" w:lineRule="atLeast"/>
        <w:rPr>
          <w:rFonts w:hint="eastAsia" w:ascii="仿宋_GB2312" w:hAnsi="仿宋_GB2312" w:eastAsia="仿宋_GB2312" w:cs="仿宋_GB2312"/>
          <w:szCs w:val="20"/>
        </w:rPr>
      </w:pPr>
      <w:r>
        <w:rPr>
          <w:rFonts w:ascii="仿宋_GB2312" w:hAnsi="仿宋_GB2312" w:eastAsia="仿宋_GB2312" w:cs="Times New Roman"/>
          <w:b/>
          <w:szCs w:val="20"/>
        </w:rPr>
        <w:t>第一步：</w:t>
      </w:r>
      <w:r>
        <w:rPr>
          <w:rFonts w:hint="eastAsia" w:ascii="仿宋_GB2312" w:hAnsi="仿宋_GB2312" w:eastAsia="仿宋_GB2312" w:cs="仿宋_GB2312"/>
          <w:szCs w:val="20"/>
        </w:rPr>
        <w:t>登录“福田政府在线”网站（网址：http://www.szft.gov.cn），点击“福田区企业服务智能系统平台”专栏，在线填报《福田区产业发展专项资金申请表》等信息表格。</w:t>
      </w:r>
    </w:p>
    <w:p>
      <w:pPr>
        <w:widowControl/>
        <w:autoSpaceDN w:val="0"/>
        <w:spacing w:line="375" w:lineRule="atLeast"/>
        <w:rPr>
          <w:rFonts w:ascii="仿宋_GB2312" w:hAnsi="仿宋_GB2312" w:eastAsia="仿宋_GB2312" w:cs="仿宋_GB2312"/>
          <w:szCs w:val="20"/>
        </w:rPr>
      </w:pPr>
      <w:r>
        <w:rPr>
          <w:rFonts w:ascii="仿宋_GB2312" w:hAnsi="仿宋_GB2312" w:eastAsia="仿宋_GB2312" w:cs="Times New Roman"/>
          <w:b/>
          <w:szCs w:val="20"/>
        </w:rPr>
        <w:t>第二步：</w:t>
      </w:r>
      <w:r>
        <w:rPr>
          <w:rFonts w:ascii="仿宋_GB2312" w:hAnsi="仿宋_GB2312" w:eastAsia="仿宋_GB2312" w:cs="仿宋_GB2312"/>
          <w:szCs w:val="20"/>
        </w:rPr>
        <w:t>按照本《申请指南》的要求准备申报材料，并完成材料的扫描上传（文档总量控制在20M以内）。电子文档的命名与材料名称保持一致。</w:t>
      </w:r>
    </w:p>
    <w:p>
      <w:pPr>
        <w:widowControl/>
        <w:autoSpaceDN w:val="0"/>
        <w:spacing w:line="375" w:lineRule="atLeast"/>
        <w:rPr>
          <w:rFonts w:ascii="仿宋_GB2312" w:hAnsi="仿宋_GB2312" w:eastAsia="仿宋_GB2312" w:cs="仿宋_GB2312"/>
          <w:szCs w:val="20"/>
        </w:rPr>
      </w:pPr>
      <w:r>
        <w:rPr>
          <w:rFonts w:ascii="仿宋_GB2312" w:hAnsi="仿宋_GB2312" w:eastAsia="仿宋_GB2312" w:cs="Times New Roman"/>
          <w:b/>
          <w:szCs w:val="20"/>
        </w:rPr>
        <w:t>第</w:t>
      </w:r>
      <w:r>
        <w:rPr>
          <w:rFonts w:hint="eastAsia" w:ascii="仿宋_GB2312" w:hAnsi="仿宋_GB2312" w:eastAsia="仿宋_GB2312" w:cs="Times New Roman"/>
          <w:b/>
          <w:szCs w:val="20"/>
          <w:lang w:eastAsia="zh-CN"/>
        </w:rPr>
        <w:t>三</w:t>
      </w:r>
      <w:r>
        <w:rPr>
          <w:rFonts w:ascii="仿宋_GB2312" w:hAnsi="仿宋_GB2312" w:eastAsia="仿宋_GB2312" w:cs="Times New Roman"/>
          <w:b/>
          <w:szCs w:val="20"/>
        </w:rPr>
        <w:t>步：</w:t>
      </w:r>
      <w:r>
        <w:rPr>
          <w:rFonts w:ascii="仿宋_GB2312" w:hAnsi="仿宋_GB2312" w:eastAsia="仿宋_GB2312" w:cs="仿宋_GB2312"/>
          <w:szCs w:val="20"/>
        </w:rPr>
        <w:t>在线打印《福田区产业发展专项资金申请表》等信息表格及提供《申请指南》所列的材料，将纸质材料（A4纸）按顺序装订成册（一式一份），递交到“福田区政务服务大厅”窗口，受理部门对材料完整性、真实性、有效性进行初步审核。</w:t>
      </w:r>
    </w:p>
    <w:p>
      <w:pPr>
        <w:widowControl/>
        <w:autoSpaceDN w:val="0"/>
        <w:spacing w:line="375" w:lineRule="atLeast"/>
        <w:rPr>
          <w:rFonts w:ascii="Arial" w:hAnsi="Times New Roman" w:eastAsia="宋体" w:cs="Times New Roman"/>
          <w:szCs w:val="20"/>
        </w:rPr>
      </w:pPr>
      <w:r>
        <w:rPr>
          <w:rFonts w:ascii="仿宋_GB2312" w:hAnsi="仿宋_GB2312" w:eastAsia="仿宋_GB2312" w:cs="仿宋_GB2312"/>
          <w:szCs w:val="20"/>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w:t>
      </w:r>
      <w:r>
        <w:rPr>
          <w:rFonts w:ascii="仿宋_GB2312" w:hAnsi="仿宋_GB2312" w:eastAsia="仿宋_GB2312" w:cs="Times New Roman"/>
          <w:szCs w:val="20"/>
        </w:rPr>
        <w:t>材料不予受理。</w:t>
      </w:r>
    </w:p>
    <w:p>
      <w:pPr>
        <w:widowControl/>
        <w:autoSpaceDN w:val="0"/>
        <w:spacing w:line="375" w:lineRule="atLeast"/>
        <w:rPr>
          <w:rFonts w:ascii="Arial" w:hAnsi="Times New Roman" w:eastAsia="宋体" w:cs="Times New Roman"/>
          <w:szCs w:val="20"/>
        </w:rPr>
      </w:pPr>
      <w:r>
        <w:rPr>
          <w:rFonts w:ascii="黑体" w:hAnsi="黑体" w:eastAsia="黑体" w:cs="Times New Roman"/>
          <w:szCs w:val="20"/>
        </w:rPr>
        <w:t>七、补充说明</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szCs w:val="20"/>
        </w:rPr>
        <w:t>（一）需经备案的项目，申请备案的具体流程详见《深圳市福田区支持</w:t>
      </w:r>
      <w:r>
        <w:rPr>
          <w:rFonts w:hint="eastAsia" w:ascii="仿宋_GB2312" w:hAnsi="仿宋_GB2312" w:eastAsia="仿宋_GB2312" w:cs="Times New Roman"/>
          <w:szCs w:val="20"/>
        </w:rPr>
        <w:t>商</w:t>
      </w:r>
      <w:r>
        <w:rPr>
          <w:rFonts w:ascii="仿宋_GB2312" w:hAnsi="仿宋_GB2312" w:eastAsia="仿宋_GB2312" w:cs="Times New Roman"/>
          <w:szCs w:val="20"/>
        </w:rPr>
        <w:t>协会项目备案指南》。</w:t>
      </w:r>
    </w:p>
    <w:p>
      <w:pPr>
        <w:widowControl/>
        <w:autoSpaceDN w:val="0"/>
        <w:spacing w:line="375" w:lineRule="atLeast"/>
        <w:rPr>
          <w:rFonts w:ascii="Arial" w:hAnsi="Times New Roman" w:eastAsia="宋体" w:cs="Times New Roman"/>
          <w:szCs w:val="20"/>
        </w:rPr>
      </w:pPr>
      <w:r>
        <w:rPr>
          <w:rFonts w:ascii="仿宋_GB2312" w:hAnsi="仿宋_GB2312" w:eastAsia="仿宋_GB2312" w:cs="Times New Roman"/>
          <w:szCs w:val="20"/>
        </w:rPr>
        <w:t>（</w:t>
      </w:r>
      <w:r>
        <w:rPr>
          <w:rFonts w:hint="eastAsia" w:ascii="仿宋_GB2312" w:hAnsi="仿宋_GB2312" w:eastAsia="仿宋_GB2312" w:cs="Times New Roman"/>
          <w:szCs w:val="20"/>
          <w:lang w:eastAsia="zh-CN"/>
        </w:rPr>
        <w:t>二</w:t>
      </w:r>
      <w:r>
        <w:rPr>
          <w:rFonts w:ascii="仿宋_GB2312" w:hAnsi="仿宋_GB2312" w:eastAsia="仿宋_GB2312" w:cs="Times New Roman"/>
          <w:szCs w:val="20"/>
        </w:rPr>
        <w:t>）企服中心在初审过程中可以采取上门调研和向第三方材料提供方查验真实性等方式进行审核。如发现申请方提供材料不规范或不足以证明有关事实，可要求申请方补充，申请单位应予以配合。</w:t>
      </w:r>
    </w:p>
    <w:p>
      <w:pPr>
        <w:widowControl/>
        <w:autoSpaceDN w:val="0"/>
        <w:spacing w:line="375" w:lineRule="atLeast"/>
        <w:rPr>
          <w:rFonts w:ascii="Arial" w:hAnsi="Times New Roman" w:eastAsia="宋体" w:cs="Times New Roman"/>
          <w:szCs w:val="20"/>
        </w:rPr>
      </w:pPr>
      <w:r>
        <w:rPr>
          <w:rFonts w:ascii="黑体" w:hAnsi="黑体" w:eastAsia="黑体" w:cs="Times New Roman"/>
          <w:szCs w:val="20"/>
        </w:rPr>
        <w:t>八、联系方式</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（一）递交材料地点</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福田区政务服务大厅</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（二）窗口开放时间</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周一至周五 上午9:00-12:00，下午2:00-5:45</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（三）业务咨询电话</w:t>
      </w:r>
    </w:p>
    <w:p>
      <w:pPr>
        <w:widowControl/>
        <w:autoSpaceDN w:val="0"/>
        <w:spacing w:line="375" w:lineRule="atLeast"/>
        <w:rPr>
          <w:rFonts w:hint="eastAsia" w:ascii="仿宋_GB2312" w:hAnsi="仿宋_GB2312" w:eastAsia="仿宋_GB2312" w:cs="仿宋_GB2312"/>
          <w:szCs w:val="20"/>
        </w:rPr>
      </w:pPr>
      <w:r>
        <w:rPr>
          <w:rFonts w:hint="eastAsia" w:ascii="仿宋_GB2312" w:hAnsi="仿宋_GB2312" w:eastAsia="仿宋_GB2312" w:cs="仿宋_GB2312"/>
          <w:szCs w:val="20"/>
        </w:rPr>
        <w:t>区企业发展服务中心：82925718、82925728</w:t>
      </w:r>
    </w:p>
    <w:p>
      <w:pPr>
        <w:widowControl w:val="0"/>
        <w:autoSpaceDE w:val="0"/>
        <w:autoSpaceDN w:val="0"/>
        <w:rPr>
          <w:rFonts w:hint="eastAsia" w:ascii="仿宋_GB2312" w:hAnsi="仿宋_GB2312" w:eastAsia="仿宋_GB2312" w:cs="仿宋_GB2312"/>
        </w:rPr>
        <w:sectPr>
          <w:headerReference r:id="rId3" w:type="default"/>
          <w:footerReference r:id="rId4" w:type="default"/>
          <w:pgSz w:w="11906" w:h="16838"/>
          <w:pgMar w:top="2098" w:right="1474" w:bottom="1984" w:left="1587" w:header="851" w:footer="992" w:gutter="0"/>
          <w:pgNumType w:fmt="numberInDash"/>
          <w:cols w:space="720" w:num="1"/>
          <w:docGrid w:type="linesAndChars" w:linePitch="317" w:charSpace="1458"/>
        </w:sectPr>
      </w:pPr>
    </w:p>
    <w:p>
      <w:pPr>
        <w:widowControl w:val="0"/>
        <w:autoSpaceDE w:val="0"/>
        <w:autoSpaceDN w:val="0"/>
        <w:rPr>
          <w:rFonts w:hint="eastAsia" w:ascii="Times New Roman" w:hAnsi="Times New Roman" w:eastAsia="宋体" w:cs="Times New Roman"/>
          <w:szCs w:val="20"/>
        </w:rPr>
      </w:pPr>
      <w:r>
        <w:rPr>
          <w:rFonts w:hint="eastAsia" w:ascii="黑体" w:hAnsi="黑体" w:eastAsia="黑体" w:cs="黑体"/>
          <w:szCs w:val="20"/>
        </w:rPr>
        <w:t>附件1：</w:t>
      </w:r>
      <w:r>
        <w:rPr>
          <w:rFonts w:hint="eastAsia" w:ascii="仿宋_GB2312" w:hAnsi="仿宋_GB2312" w:eastAsia="仿宋_GB2312" w:cs="仿宋_GB2312"/>
          <w:szCs w:val="20"/>
        </w:rPr>
        <w:t>福田区产业扶持资金专项审计报告格式规范（“</w:t>
      </w:r>
      <w:r>
        <w:rPr>
          <w:rFonts w:hint="eastAsia" w:ascii="仿宋_GB2312" w:hAnsi="仿宋_GB2312" w:eastAsia="仿宋_GB2312" w:cs="仿宋_GB2312"/>
          <w:szCs w:val="20"/>
          <w:lang w:eastAsia="zh-CN"/>
        </w:rPr>
        <w:t>福田区企业服务智能系统平台</w:t>
      </w:r>
      <w:r>
        <w:rPr>
          <w:rFonts w:hint="eastAsia" w:ascii="仿宋_GB2312" w:hAnsi="仿宋_GB2312" w:eastAsia="仿宋_GB2312" w:cs="仿宋_GB2312"/>
          <w:szCs w:val="20"/>
        </w:rPr>
        <w:t>”下载专栏下载）</w:t>
      </w:r>
    </w:p>
    <w:p>
      <w:pPr>
        <w:widowControl/>
        <w:spacing w:line="579" w:lineRule="exact"/>
        <w:jc w:val="center"/>
        <w:rPr>
          <w:rFonts w:hint="eastAsia" w:ascii="Times New Roman" w:hAnsi="Times New Roman" w:eastAsia="宋体" w:cs="Times New Roman"/>
          <w:b/>
          <w:sz w:val="48"/>
          <w:szCs w:val="20"/>
        </w:rPr>
      </w:pPr>
    </w:p>
    <w:p>
      <w:pPr>
        <w:widowControl/>
        <w:spacing w:line="579" w:lineRule="exact"/>
        <w:jc w:val="center"/>
        <w:rPr>
          <w:rFonts w:hint="eastAsia" w:ascii="Times New Roman" w:hAnsi="Times New Roman" w:eastAsia="宋体" w:cs="Times New Roman"/>
          <w:b/>
          <w:sz w:val="48"/>
          <w:szCs w:val="20"/>
        </w:rPr>
      </w:pPr>
      <w:r>
        <w:rPr>
          <w:rFonts w:hint="eastAsia" w:ascii="Times New Roman" w:hAnsi="Times New Roman" w:eastAsia="宋体" w:cs="Times New Roman"/>
          <w:b/>
          <w:sz w:val="48"/>
          <w:szCs w:val="20"/>
        </w:rPr>
        <w:t>福田区产业扶持资金专项审计报告格式模板</w:t>
      </w:r>
    </w:p>
    <w:p>
      <w:pPr>
        <w:widowControl/>
        <w:spacing w:line="579" w:lineRule="exact"/>
        <w:jc w:val="center"/>
        <w:rPr>
          <w:rFonts w:hint="eastAsia" w:ascii="Times New Roman" w:hAnsi="Times New Roman" w:eastAsia="宋体" w:cs="Times New Roman"/>
          <w:b/>
          <w:sz w:val="48"/>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ind w:left="-19" w:leftChars="-9" w:right="-95" w:rightChars="-44" w:firstLine="18" w:firstLineChars="5"/>
        <w:jc w:val="center"/>
        <w:rPr>
          <w:rFonts w:hint="eastAsia" w:ascii="黑体" w:hAnsi="Times New Roman" w:eastAsia="黑体" w:cs="Times New Roman"/>
          <w:b/>
          <w:sz w:val="36"/>
          <w:szCs w:val="20"/>
        </w:rPr>
      </w:pPr>
      <w:r>
        <w:rPr>
          <w:rFonts w:hint="eastAsia" w:ascii="黑体" w:hAnsi="Times New Roman" w:eastAsia="黑体" w:cs="Times New Roman"/>
          <w:b/>
          <w:sz w:val="36"/>
          <w:szCs w:val="20"/>
        </w:rPr>
        <w:t>关于XXXX商协会申报深圳市福田区XXXX项目</w:t>
      </w:r>
    </w:p>
    <w:p>
      <w:pPr>
        <w:widowControl/>
        <w:ind w:right="-95" w:rightChars="-44"/>
        <w:jc w:val="center"/>
        <w:rPr>
          <w:rFonts w:hint="eastAsia" w:ascii="黑体" w:hAnsi="Times New Roman" w:eastAsia="黑体" w:cs="Times New Roman"/>
          <w:b/>
          <w:sz w:val="36"/>
          <w:szCs w:val="20"/>
        </w:rPr>
      </w:pPr>
      <w:r>
        <w:rPr>
          <w:rFonts w:hint="eastAsia" w:ascii="黑体" w:hAnsi="Times New Roman" w:eastAsia="黑体" w:cs="Times New Roman"/>
          <w:b/>
          <w:sz w:val="36"/>
          <w:szCs w:val="20"/>
        </w:rPr>
        <w:t>专项审计报告</w:t>
      </w:r>
    </w:p>
    <w:p>
      <w:pPr>
        <w:widowControl/>
        <w:ind w:right="-95" w:rightChars="-44"/>
        <w:jc w:val="center"/>
        <w:rPr>
          <w:rFonts w:hint="eastAsia" w:ascii="黑体" w:hAnsi="Times New Roman" w:eastAsia="黑体" w:cs="Times New Roman"/>
          <w:b/>
          <w:sz w:val="36"/>
          <w:szCs w:val="20"/>
        </w:rPr>
      </w:pPr>
    </w:p>
    <w:p>
      <w:pPr>
        <w:widowControl/>
        <w:ind w:right="-95" w:rightChars="-44"/>
        <w:jc w:val="center"/>
        <w:rPr>
          <w:rFonts w:hint="eastAsia" w:ascii="黑体" w:hAnsi="Times New Roman" w:eastAsia="黑体" w:cs="Times New Roman"/>
          <w:b/>
          <w:sz w:val="36"/>
          <w:szCs w:val="20"/>
        </w:rPr>
      </w:pPr>
    </w:p>
    <w:p>
      <w:pPr>
        <w:widowControl/>
        <w:ind w:right="-95" w:rightChars="-44"/>
        <w:jc w:val="center"/>
        <w:rPr>
          <w:rFonts w:hint="eastAsia" w:ascii="黑体" w:hAnsi="Times New Roman" w:eastAsia="黑体" w:cs="Times New Roman"/>
          <w:b/>
          <w:sz w:val="36"/>
          <w:szCs w:val="20"/>
        </w:rPr>
      </w:pPr>
    </w:p>
    <w:p>
      <w:pPr>
        <w:widowControl/>
        <w:ind w:right="-95" w:rightChars="-44"/>
        <w:jc w:val="center"/>
        <w:rPr>
          <w:rFonts w:hint="eastAsia" w:ascii="黑体" w:hAnsi="Times New Roman" w:eastAsia="黑体" w:cs="Times New Roman"/>
          <w:b/>
          <w:sz w:val="36"/>
          <w:szCs w:val="20"/>
        </w:rPr>
      </w:pPr>
    </w:p>
    <w:p>
      <w:pPr>
        <w:widowControl/>
        <w:ind w:right="-95" w:rightChars="-44"/>
        <w:jc w:val="center"/>
        <w:rPr>
          <w:rFonts w:hint="eastAsia" w:ascii="黑体" w:hAnsi="Times New Roman" w:eastAsia="黑体" w:cs="Times New Roman"/>
          <w:b/>
          <w:sz w:val="36"/>
          <w:szCs w:val="20"/>
        </w:rPr>
      </w:pPr>
    </w:p>
    <w:p>
      <w:pPr>
        <w:widowControl/>
        <w:ind w:right="-95" w:rightChars="-44"/>
        <w:jc w:val="center"/>
        <w:rPr>
          <w:rFonts w:hint="eastAsia" w:ascii="黑体" w:hAnsi="Times New Roman" w:eastAsia="黑体" w:cs="Times New Roman"/>
          <w:b/>
          <w:sz w:val="36"/>
          <w:szCs w:val="20"/>
        </w:rPr>
      </w:pPr>
    </w:p>
    <w:p>
      <w:pPr>
        <w:widowControl/>
        <w:ind w:right="-95" w:rightChars="-44"/>
        <w:jc w:val="center"/>
        <w:rPr>
          <w:rFonts w:hint="eastAsia" w:ascii="黑体" w:hAnsi="Times New Roman" w:eastAsia="黑体" w:cs="Times New Roman"/>
          <w:b/>
          <w:sz w:val="36"/>
          <w:szCs w:val="20"/>
        </w:rPr>
      </w:pPr>
    </w:p>
    <w:p>
      <w:pPr>
        <w:widowControl/>
        <w:ind w:right="-95" w:rightChars="-44"/>
        <w:jc w:val="center"/>
        <w:rPr>
          <w:rFonts w:hint="eastAsia" w:ascii="黑体" w:hAnsi="Times New Roman" w:eastAsia="黑体" w:cs="Times New Roman"/>
          <w:b/>
          <w:sz w:val="36"/>
          <w:szCs w:val="20"/>
        </w:rPr>
      </w:pPr>
    </w:p>
    <w:p>
      <w:pPr>
        <w:widowControl/>
        <w:ind w:right="-95" w:rightChars="-44"/>
        <w:jc w:val="center"/>
        <w:rPr>
          <w:rFonts w:hint="eastAsia" w:ascii="黑体" w:hAnsi="Times New Roman" w:eastAsia="黑体" w:cs="Times New Roman"/>
          <w:b/>
          <w:sz w:val="36"/>
          <w:szCs w:val="20"/>
        </w:rPr>
      </w:pPr>
      <w:r>
        <w:rPr>
          <w:rFonts w:hint="eastAsia" w:ascii="黑体" w:hAnsi="Times New Roman" w:eastAsia="黑体" w:cs="Times New Roman"/>
          <w:b/>
          <w:sz w:val="36"/>
          <w:szCs w:val="20"/>
        </w:rPr>
        <w:t>XXXX会计师事务所</w:t>
      </w: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rPr>
          <w:rFonts w:hint="eastAsia" w:ascii="Times New Roman" w:hAnsi="Times New Roman" w:eastAsia="宋体" w:cs="Times New Roman"/>
          <w:szCs w:val="20"/>
        </w:rPr>
      </w:pPr>
    </w:p>
    <w:p>
      <w:pPr>
        <w:widowControl/>
        <w:jc w:val="both"/>
        <w:rPr>
          <w:rFonts w:hint="eastAsia" w:ascii="Times New Roman" w:hAnsi="宋体" w:eastAsia="宋体" w:cs="Times New Roman"/>
          <w:b/>
          <w:kern w:val="0"/>
          <w:sz w:val="36"/>
          <w:szCs w:val="20"/>
        </w:rPr>
      </w:pPr>
    </w:p>
    <w:p>
      <w:pPr>
        <w:widowControl/>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关于XXXX商协会</w:t>
      </w:r>
    </w:p>
    <w:p>
      <w:pPr>
        <w:widowControl/>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申报“深圳市福田区XXXX项目”专项审核报告</w:t>
      </w:r>
    </w:p>
    <w:p>
      <w:pPr>
        <w:widowControl/>
        <w:wordWrap w:val="0"/>
        <w:spacing w:line="560" w:lineRule="exact"/>
        <w:jc w:val="right"/>
        <w:rPr>
          <w:rFonts w:ascii="Times New Roman" w:hAnsi="Times New Roman" w:eastAsia="宋体" w:cs="Times New Roman"/>
          <w:kern w:val="0"/>
          <w:sz w:val="24"/>
          <w:szCs w:val="20"/>
        </w:rPr>
      </w:pPr>
      <w:r>
        <w:rPr>
          <w:rFonts w:hint="eastAsia" w:ascii="Times New Roman" w:hAnsi="宋体" w:eastAsia="宋体" w:cs="Times New Roman"/>
          <w:kern w:val="0"/>
          <w:sz w:val="24"/>
          <w:szCs w:val="20"/>
        </w:rPr>
        <w:t>xx[xxxx]第xx号</w:t>
      </w:r>
    </w:p>
    <w:p>
      <w:pPr>
        <w:widowControl/>
        <w:tabs>
          <w:tab w:val="left" w:pos="600"/>
        </w:tabs>
        <w:spacing w:line="56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XXXX商协会：</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我们接受贵司的委托，就XXXX商协会申报“深圳市福田区XXXX项目”的XX项目在201X年XX月XX日至201X年XX月XX日内投入情况进行了审核。XXXX商协会为其所提供的申报材料的真实性、合法性负责。我们的责任是核实XXXX商协会所提供的该项目情况并发表审核意见。在审核过程中，我们依据《中国注册会计师执业准则》、《企业会计准则》等相关规定，结合了商协会的实际情况，实施了包括抽查会计记录、审计有关证据等我们认为必要的审计方法和程序。通过审阅、核对、分析、计算等审核方法对XXXX商协会申请本项目的具体内容进行了核实。</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审计工作涉及实施审计程序，以获取有关专项资金支出情况表金额和披露的审计证据。选择的审计程序取决于注册会计师的判断，包括对由于舞弊或错误导致的专项资金支出情况表重大错报风险的评估。在进行风险评估时，我们考虑与专项资金支出情况表编制相关的内部控制，以设计恰当的审计程序，但目的并非对内部控制的有效性发表意见。</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我们相信我们的审核结果是客观、公允的。现将审核情况报告如下。</w:t>
      </w:r>
    </w:p>
    <w:p>
      <w:pPr>
        <w:widowControl/>
        <w:tabs>
          <w:tab w:val="left" w:pos="600"/>
        </w:tabs>
        <w:spacing w:line="375" w:lineRule="exact"/>
        <w:ind w:firstLine="434"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一、单位基本情况</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商协会名称：XXXX</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成立日期：XXXX</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注册资本：人民币XXXX万元</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实缴资本：人民币XXXX万元</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注册地址：XXXX</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住所：XXXX</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法定代表人：XXXX</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登记代码：XXXX</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经营范围：XXXX</w:t>
      </w:r>
    </w:p>
    <w:p>
      <w:pPr>
        <w:widowControl/>
        <w:tabs>
          <w:tab w:val="left" w:pos="600"/>
        </w:tabs>
        <w:spacing w:line="375" w:lineRule="exact"/>
        <w:ind w:firstLine="434" w:firstLineChars="200"/>
        <w:rPr>
          <w:rFonts w:hint="eastAsia" w:ascii="仿宋_GB2312" w:hAnsi="仿宋_GB2312" w:eastAsia="仿宋_GB2312" w:cs="仿宋_GB2312"/>
          <w:szCs w:val="21"/>
        </w:rPr>
      </w:pPr>
    </w:p>
    <w:p>
      <w:pPr>
        <w:widowControl/>
        <w:tabs>
          <w:tab w:val="left" w:pos="600"/>
        </w:tabs>
        <w:spacing w:line="375" w:lineRule="exact"/>
        <w:ind w:firstLine="434"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二、申报项目情况</w:t>
      </w:r>
    </w:p>
    <w:p>
      <w:pPr>
        <w:widowControl/>
        <w:numPr>
          <w:ilvl w:val="0"/>
          <w:numId w:val="1"/>
        </w:numPr>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项目类：包括工程改造、设备投资、产业园、平台建设等项目，项目情况需列明项目时间、项目地点、项目内容、项目特点、优势或成效等与申请资金支持相关的事项；</w:t>
      </w:r>
    </w:p>
    <w:p>
      <w:pPr>
        <w:widowControl/>
        <w:numPr>
          <w:ilvl w:val="0"/>
          <w:numId w:val="1"/>
        </w:numPr>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活动类：包括展会、峰会、论坛、赛事等活动，活动情况需列明活动名称、活动地点、活动时间、活动规模、活动规模、参会人员、活动特点、优势或成效等与申请资金支持相关的事项；</w:t>
      </w:r>
    </w:p>
    <w:p>
      <w:pPr>
        <w:widowControl/>
        <w:tabs>
          <w:tab w:val="left" w:pos="600"/>
        </w:tabs>
        <w:spacing w:line="375" w:lineRule="exact"/>
        <w:ind w:firstLine="434"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三、审核结果</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项目支出、活动类的实际情况：经审计，XXXX商协会申报“深圳市福田区XXXX项目”在20</w:t>
      </w:r>
      <w:r>
        <w:rPr>
          <w:rFonts w:ascii="仿宋_GB2312" w:hAnsi="仿宋_GB2312" w:eastAsia="仿宋_GB2312" w:cs="仿宋_GB2312"/>
          <w:szCs w:val="21"/>
        </w:rPr>
        <w:t>2</w:t>
      </w:r>
      <w:r>
        <w:rPr>
          <w:rFonts w:hint="eastAsia" w:ascii="仿宋_GB2312" w:hAnsi="仿宋_GB2312" w:eastAsia="仿宋_GB2312" w:cs="仿宋_GB2312"/>
          <w:szCs w:val="21"/>
        </w:rPr>
        <w:t>X年XX月XX日至20</w:t>
      </w:r>
      <w:r>
        <w:rPr>
          <w:rFonts w:ascii="仿宋_GB2312" w:hAnsi="仿宋_GB2312" w:eastAsia="仿宋_GB2312" w:cs="仿宋_GB2312"/>
          <w:szCs w:val="21"/>
        </w:rPr>
        <w:t>2</w:t>
      </w:r>
      <w:r>
        <w:rPr>
          <w:rFonts w:hint="eastAsia" w:ascii="仿宋_GB2312" w:hAnsi="仿宋_GB2312" w:eastAsia="仿宋_GB2312" w:cs="仿宋_GB2312"/>
          <w:szCs w:val="21"/>
        </w:rPr>
        <w:t>X年XX月XX日内总投入资金XXXX元，其中XXXX费用投入XXX元，XXXX费用投入XXXX元，核减XXXX费用XXXX元，符合项目申报的金额XXXX元。</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存在问题.:</w:t>
      </w:r>
    </w:p>
    <w:p>
      <w:pPr>
        <w:widowControl/>
        <w:tabs>
          <w:tab w:val="left" w:pos="600"/>
        </w:tabs>
        <w:spacing w:line="375" w:lineRule="exact"/>
        <w:ind w:firstLine="434"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四、审核意见</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经审核，XXXX商协会申请“深圳市福田区XXXX项目”符合《深圳市福田区产业发展专项资金管理办法》、《XXXX（相关专项资金政策法规）》第XX条等相关法律法规的要求。(经我们审核，XXXX商协会申请“深圳市福田区XXXX项目”不符合《深圳市福田区产业发展专项资金管理办法》、《XXXX（相关专项资金政策法规）》第XX条等相关法律法规的要求。）</w:t>
      </w:r>
    </w:p>
    <w:p>
      <w:pPr>
        <w:widowControl/>
        <w:tabs>
          <w:tab w:val="left" w:pos="600"/>
        </w:tabs>
        <w:spacing w:line="375" w:lineRule="exact"/>
        <w:ind w:firstLine="434" w:firstLineChars="200"/>
        <w:rPr>
          <w:rFonts w:ascii="仿宋_GB2312" w:hAnsi="仿宋_GB2312" w:eastAsia="仿宋_GB2312" w:cs="仿宋_GB2312"/>
          <w:b/>
          <w:szCs w:val="21"/>
        </w:rPr>
      </w:pPr>
      <w:r>
        <w:rPr>
          <w:rFonts w:hint="eastAsia" w:ascii="仿宋_GB2312" w:hAnsi="仿宋_GB2312" w:eastAsia="仿宋_GB2312" w:cs="仿宋_GB2312"/>
          <w:b/>
          <w:szCs w:val="21"/>
        </w:rPr>
        <w:t>五、附件（经费明细及佐证材料）</w:t>
      </w:r>
    </w:p>
    <w:p>
      <w:pPr>
        <w:widowControl/>
        <w:tabs>
          <w:tab w:val="left" w:pos="600"/>
        </w:tabs>
        <w:spacing w:line="375" w:lineRule="exact"/>
        <w:ind w:firstLine="434" w:firstLineChars="200"/>
        <w:rPr>
          <w:rFonts w:ascii="仿宋_GB2312" w:hAnsi="仿宋_GB2312" w:eastAsia="仿宋_GB2312" w:cs="仿宋_GB2312"/>
          <w:b w:val="0"/>
          <w:sz w:val="21"/>
          <w:szCs w:val="21"/>
        </w:rPr>
      </w:pPr>
      <w:r>
        <w:rPr>
          <w:rFonts w:hint="eastAsia" w:ascii="仿宋_GB2312" w:hAnsi="仿宋_GB2312" w:eastAsia="仿宋_GB2312" w:cs="仿宋_GB2312"/>
          <w:b w:val="0"/>
          <w:szCs w:val="21"/>
        </w:rPr>
        <w:t>1、</w:t>
      </w:r>
      <w:r>
        <w:rPr>
          <w:rFonts w:hint="eastAsia" w:ascii="仿宋_GB2312" w:hAnsi="仿宋_GB2312" w:eastAsia="仿宋_GB2312" w:cs="仿宋_GB2312"/>
          <w:b w:val="0"/>
          <w:sz w:val="21"/>
          <w:szCs w:val="21"/>
        </w:rPr>
        <w:t>XXXX商协会20</w:t>
      </w:r>
      <w:r>
        <w:rPr>
          <w:rFonts w:ascii="仿宋_GB2312" w:hAnsi="仿宋_GB2312" w:eastAsia="仿宋_GB2312" w:cs="仿宋_GB2312"/>
          <w:b w:val="0"/>
          <w:sz w:val="21"/>
          <w:szCs w:val="21"/>
        </w:rPr>
        <w:t>2</w:t>
      </w:r>
      <w:r>
        <w:rPr>
          <w:rFonts w:hint="eastAsia" w:ascii="仿宋_GB2312" w:hAnsi="仿宋_GB2312" w:eastAsia="仿宋_GB2312" w:cs="仿宋_GB2312"/>
          <w:b w:val="0"/>
          <w:sz w:val="21"/>
          <w:szCs w:val="21"/>
        </w:rPr>
        <w:t>X年-20</w:t>
      </w:r>
      <w:r>
        <w:rPr>
          <w:rFonts w:ascii="仿宋_GB2312" w:hAnsi="仿宋_GB2312" w:eastAsia="仿宋_GB2312" w:cs="仿宋_GB2312"/>
          <w:b w:val="0"/>
          <w:sz w:val="21"/>
          <w:szCs w:val="21"/>
        </w:rPr>
        <w:t>2</w:t>
      </w:r>
      <w:r>
        <w:rPr>
          <w:rFonts w:hint="eastAsia" w:ascii="仿宋_GB2312" w:hAnsi="仿宋_GB2312" w:eastAsia="仿宋_GB2312" w:cs="仿宋_GB2312"/>
          <w:b w:val="0"/>
          <w:sz w:val="21"/>
          <w:szCs w:val="21"/>
        </w:rPr>
        <w:t>X年XXX项目实际发生费用明细表。（详见附件</w:t>
      </w:r>
      <w:r>
        <w:rPr>
          <w:rFonts w:hint="eastAsia" w:ascii="仿宋_GB2312" w:hAnsi="仿宋_GB2312" w:eastAsia="仿宋_GB2312" w:cs="仿宋_GB2312"/>
          <w:szCs w:val="21"/>
        </w:rPr>
        <w:t>-</w:t>
      </w:r>
      <w:r>
        <w:rPr>
          <w:rFonts w:hint="eastAsia" w:ascii="仿宋_GB2312" w:hAnsi="仿宋_GB2312" w:eastAsia="仿宋_GB2312" w:cs="仿宋_GB2312"/>
          <w:b w:val="0"/>
          <w:sz w:val="21"/>
          <w:szCs w:val="21"/>
        </w:rPr>
        <w:t>1）</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b w:val="0"/>
          <w:sz w:val="21"/>
          <w:szCs w:val="21"/>
        </w:rPr>
        <w:t>2、XXXX商协会20</w:t>
      </w:r>
      <w:r>
        <w:rPr>
          <w:rFonts w:ascii="仿宋_GB2312" w:hAnsi="仿宋_GB2312" w:eastAsia="仿宋_GB2312" w:cs="仿宋_GB2312"/>
          <w:b w:val="0"/>
          <w:sz w:val="21"/>
          <w:szCs w:val="21"/>
        </w:rPr>
        <w:t>2</w:t>
      </w:r>
      <w:r>
        <w:rPr>
          <w:rFonts w:hint="eastAsia" w:ascii="仿宋_GB2312" w:hAnsi="仿宋_GB2312" w:eastAsia="仿宋_GB2312" w:cs="仿宋_GB2312"/>
          <w:b w:val="0"/>
          <w:sz w:val="21"/>
          <w:szCs w:val="21"/>
        </w:rPr>
        <w:t>X年-20</w:t>
      </w:r>
      <w:r>
        <w:rPr>
          <w:rFonts w:ascii="仿宋_GB2312" w:hAnsi="仿宋_GB2312" w:eastAsia="仿宋_GB2312" w:cs="仿宋_GB2312"/>
          <w:b w:val="0"/>
          <w:sz w:val="21"/>
          <w:szCs w:val="21"/>
        </w:rPr>
        <w:t>2</w:t>
      </w:r>
      <w:r>
        <w:rPr>
          <w:rFonts w:hint="eastAsia" w:ascii="仿宋_GB2312" w:hAnsi="仿宋_GB2312" w:eastAsia="仿宋_GB2312" w:cs="仿宋_GB2312"/>
          <w:b w:val="0"/>
          <w:sz w:val="21"/>
          <w:szCs w:val="21"/>
        </w:rPr>
        <w:t>X年XXX项目实际发生费用佐证材料。（详见附件</w:t>
      </w:r>
      <w:r>
        <w:rPr>
          <w:rFonts w:hint="eastAsia" w:ascii="仿宋_GB2312" w:hAnsi="仿宋_GB2312" w:eastAsia="仿宋_GB2312" w:cs="仿宋_GB2312"/>
          <w:szCs w:val="21"/>
        </w:rPr>
        <w:t>-</w:t>
      </w:r>
      <w:r>
        <w:rPr>
          <w:rFonts w:hint="eastAsia" w:ascii="仿宋_GB2312" w:hAnsi="仿宋_GB2312" w:eastAsia="仿宋_GB2312" w:cs="仿宋_GB2312"/>
          <w:b w:val="0"/>
          <w:sz w:val="21"/>
          <w:szCs w:val="21"/>
        </w:rPr>
        <w:t>2）</w:t>
      </w:r>
    </w:p>
    <w:p>
      <w:pPr>
        <w:widowControl/>
        <w:tabs>
          <w:tab w:val="left" w:pos="600"/>
        </w:tabs>
        <w:spacing w:line="375" w:lineRule="exact"/>
        <w:ind w:firstLine="434" w:firstLineChars="200"/>
        <w:rPr>
          <w:rFonts w:hint="eastAsia" w:ascii="仿宋_GB2312" w:hAnsi="仿宋_GB2312" w:eastAsia="仿宋_GB2312" w:cs="仿宋_GB2312"/>
          <w:b/>
          <w:szCs w:val="21"/>
        </w:rPr>
      </w:pPr>
      <w:r>
        <w:rPr>
          <w:rFonts w:hint="eastAsia" w:ascii="仿宋_GB2312" w:hAnsi="仿宋_GB2312" w:eastAsia="仿宋_GB2312" w:cs="仿宋_GB2312"/>
          <w:szCs w:val="21"/>
        </w:rPr>
        <w:t>3、会计师事务所相关资质资料。</w:t>
      </w:r>
      <w:r>
        <w:rPr>
          <w:rFonts w:hint="eastAsia" w:ascii="仿宋_GB2312" w:hAnsi="仿宋_GB2312" w:eastAsia="仿宋_GB2312" w:cs="仿宋_GB2312"/>
          <w:b w:val="0"/>
          <w:sz w:val="21"/>
          <w:szCs w:val="21"/>
        </w:rPr>
        <w:t>（详见附件</w:t>
      </w:r>
      <w:r>
        <w:rPr>
          <w:rFonts w:hint="eastAsia" w:ascii="仿宋_GB2312" w:hAnsi="仿宋_GB2312" w:eastAsia="仿宋_GB2312" w:cs="仿宋_GB2312"/>
          <w:szCs w:val="21"/>
        </w:rPr>
        <w:t>-</w:t>
      </w:r>
      <w:r>
        <w:rPr>
          <w:rFonts w:ascii="仿宋_GB2312" w:hAnsi="仿宋_GB2312" w:eastAsia="仿宋_GB2312" w:cs="仿宋_GB2312"/>
          <w:b w:val="0"/>
          <w:sz w:val="21"/>
          <w:szCs w:val="21"/>
        </w:rPr>
        <w:t>3</w:t>
      </w:r>
      <w:r>
        <w:rPr>
          <w:rFonts w:hint="eastAsia" w:ascii="仿宋_GB2312" w:hAnsi="仿宋_GB2312" w:eastAsia="仿宋_GB2312" w:cs="仿宋_GB2312"/>
          <w:b w:val="0"/>
          <w:sz w:val="21"/>
          <w:szCs w:val="21"/>
        </w:rPr>
        <w:t>）</w:t>
      </w:r>
    </w:p>
    <w:p>
      <w:pPr>
        <w:widowControl/>
        <w:tabs>
          <w:tab w:val="left" w:pos="600"/>
        </w:tabs>
        <w:spacing w:line="375" w:lineRule="exact"/>
        <w:ind w:firstLine="434"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六、其他事项说明</w:t>
      </w:r>
    </w:p>
    <w:p>
      <w:pPr>
        <w:widowControl/>
        <w:tabs>
          <w:tab w:val="left" w:pos="600"/>
        </w:tabs>
        <w:spacing w:line="375"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本报告仅适用于申报“深圳市XXXX项目”使用，具有特殊的目的，不适用于其他方面，由于报告使用不当所造成的纠纷或责任，与本所及签字的注册会计师无关。</w:t>
      </w:r>
    </w:p>
    <w:p>
      <w:pPr>
        <w:widowControl/>
        <w:tabs>
          <w:tab w:val="left" w:pos="600"/>
        </w:tabs>
        <w:spacing w:line="560" w:lineRule="exact"/>
        <w:rPr>
          <w:rFonts w:hint="eastAsia" w:ascii="仿宋_GB2312" w:hAnsi="仿宋_GB2312" w:eastAsia="仿宋_GB2312" w:cs="仿宋_GB2312"/>
          <w:szCs w:val="21"/>
        </w:rPr>
      </w:pPr>
    </w:p>
    <w:p>
      <w:pPr>
        <w:widowControl/>
        <w:tabs>
          <w:tab w:val="left" w:pos="600"/>
        </w:tabs>
        <w:spacing w:line="560" w:lineRule="exact"/>
        <w:ind w:firstLine="1519" w:firstLineChars="700"/>
        <w:rPr>
          <w:rFonts w:hint="eastAsia" w:ascii="仿宋_GB2312" w:hAnsi="仿宋_GB2312" w:eastAsia="仿宋_GB2312" w:cs="仿宋_GB2312"/>
          <w:szCs w:val="21"/>
        </w:rPr>
      </w:pPr>
      <w:r>
        <w:rPr>
          <w:rFonts w:hint="eastAsia" w:ascii="仿宋_GB2312" w:hAnsi="仿宋_GB2312" w:eastAsia="仿宋_GB2312" w:cs="仿宋_GB2312"/>
          <w:szCs w:val="21"/>
        </w:rPr>
        <w:t>XXXX会计师事务所                   中国注册会计师：</w:t>
      </w:r>
    </w:p>
    <w:p>
      <w:pPr>
        <w:widowControl/>
        <w:tabs>
          <w:tab w:val="left" w:pos="600"/>
        </w:tabs>
        <w:spacing w:line="560" w:lineRule="exact"/>
        <w:ind w:firstLine="434"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中国注册会计师：</w:t>
      </w:r>
    </w:p>
    <w:p>
      <w:pPr>
        <w:widowControl/>
        <w:tabs>
          <w:tab w:val="left" w:pos="600"/>
        </w:tabs>
        <w:spacing w:line="5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中 国 · 深圳                      二〇XX年XX月XX日</w:t>
      </w:r>
    </w:p>
    <w:p>
      <w:pPr>
        <w:widowControl/>
        <w:tabs>
          <w:tab w:val="left" w:pos="600"/>
        </w:tabs>
        <w:spacing w:line="460" w:lineRule="exact"/>
        <w:rPr>
          <w:rFonts w:hint="eastAsia" w:ascii="仿宋_GB2312" w:hAnsi="仿宋_GB2312" w:eastAsia="仿宋_GB2312" w:cs="仿宋_GB2312"/>
          <w:b/>
          <w:szCs w:val="21"/>
        </w:rPr>
      </w:pPr>
    </w:p>
    <w:p>
      <w:pPr>
        <w:widowControl/>
        <w:tabs>
          <w:tab w:val="left" w:pos="600"/>
        </w:tabs>
        <w:spacing w:line="460" w:lineRule="exact"/>
        <w:rPr>
          <w:rFonts w:hint="eastAsia" w:ascii="Times New Roman" w:hAnsi="Times New Roman" w:eastAsia="宋体" w:cs="Times New Roman"/>
          <w:sz w:val="32"/>
          <w:szCs w:val="20"/>
        </w:rPr>
      </w:pPr>
      <w:r>
        <w:rPr>
          <w:rFonts w:hint="eastAsia" w:ascii="仿宋_GB2312" w:hAnsi="仿宋_GB2312" w:eastAsia="仿宋_GB2312" w:cs="仿宋_GB2312"/>
          <w:b/>
          <w:szCs w:val="21"/>
        </w:rPr>
        <w:t>附件-1：</w:t>
      </w:r>
      <w:r>
        <w:rPr>
          <w:rFonts w:hint="eastAsia" w:ascii="仿宋_GB2312" w:hAnsi="仿宋_GB2312" w:eastAsia="仿宋_GB2312" w:cs="仿宋_GB2312"/>
          <w:b w:val="0"/>
          <w:szCs w:val="21"/>
        </w:rPr>
        <w:t>要求</w:t>
      </w:r>
      <w:r>
        <w:rPr>
          <w:rFonts w:hint="eastAsia" w:ascii="仿宋_GB2312" w:hAnsi="仿宋_GB2312" w:eastAsia="仿宋_GB2312" w:cs="仿宋_GB2312"/>
          <w:szCs w:val="21"/>
        </w:rPr>
        <w:t>专审报告需附上经费明细表</w:t>
      </w:r>
    </w:p>
    <w:p>
      <w:pPr>
        <w:widowControl/>
        <w:tabs>
          <w:tab w:val="left" w:pos="600"/>
        </w:tabs>
        <w:spacing w:line="460" w:lineRule="exact"/>
        <w:jc w:val="left"/>
        <w:rPr>
          <w:rFonts w:hint="eastAsia" w:ascii="Times New Roman" w:hAnsi="Times New Roman" w:eastAsia="宋体" w:cs="Times New Roman"/>
          <w:sz w:val="32"/>
          <w:szCs w:val="20"/>
        </w:rPr>
      </w:pPr>
    </w:p>
    <w:p>
      <w:pPr>
        <w:widowControl/>
        <w:tabs>
          <w:tab w:val="left" w:pos="600"/>
        </w:tabs>
        <w:spacing w:line="460" w:lineRule="exact"/>
        <w:jc w:val="center"/>
        <w:rPr>
          <w:rFonts w:hint="eastAsia" w:ascii="方正小标宋简体" w:hAnsi="方正小标宋简体" w:eastAsia="方正小标宋简体" w:cs="方正小标宋简体"/>
          <w:b/>
          <w:sz w:val="32"/>
          <w:szCs w:val="20"/>
        </w:rPr>
      </w:pPr>
      <w:r>
        <w:rPr>
          <w:rFonts w:hint="eastAsia" w:ascii="方正小标宋简体" w:hAnsi="方正小标宋简体" w:eastAsia="方正小标宋简体" w:cs="方正小标宋简体"/>
          <w:b/>
          <w:sz w:val="32"/>
          <w:szCs w:val="20"/>
        </w:rPr>
        <w:t>XXXX商协会20</w:t>
      </w:r>
      <w:r>
        <w:rPr>
          <w:rFonts w:ascii="方正小标宋简体" w:hAnsi="方正小标宋简体" w:eastAsia="方正小标宋简体" w:cs="方正小标宋简体"/>
          <w:b/>
          <w:sz w:val="32"/>
          <w:szCs w:val="20"/>
        </w:rPr>
        <w:t>2</w:t>
      </w:r>
      <w:r>
        <w:rPr>
          <w:rFonts w:hint="eastAsia" w:ascii="方正小标宋简体" w:hAnsi="方正小标宋简体" w:eastAsia="方正小标宋简体" w:cs="方正小标宋简体"/>
          <w:b/>
          <w:sz w:val="32"/>
          <w:szCs w:val="20"/>
        </w:rPr>
        <w:t>X年-20</w:t>
      </w:r>
      <w:r>
        <w:rPr>
          <w:rFonts w:ascii="方正小标宋简体" w:hAnsi="方正小标宋简体" w:eastAsia="方正小标宋简体" w:cs="方正小标宋简体"/>
          <w:b/>
          <w:sz w:val="32"/>
          <w:szCs w:val="20"/>
        </w:rPr>
        <w:t>2</w:t>
      </w:r>
      <w:r>
        <w:rPr>
          <w:rFonts w:hint="eastAsia" w:ascii="方正小标宋简体" w:hAnsi="方正小标宋简体" w:eastAsia="方正小标宋简体" w:cs="方正小标宋简体"/>
          <w:b/>
          <w:sz w:val="32"/>
          <w:szCs w:val="20"/>
        </w:rPr>
        <w:t>X年XXX项目实际发生费用明细表</w:t>
      </w:r>
    </w:p>
    <w:p>
      <w:pPr>
        <w:widowControl/>
        <w:tabs>
          <w:tab w:val="left" w:pos="600"/>
        </w:tabs>
        <w:spacing w:line="460" w:lineRule="exact"/>
        <w:ind w:firstLine="494" w:firstLineChars="200"/>
        <w:jc w:val="left"/>
        <w:rPr>
          <w:rFonts w:hint="eastAsia" w:ascii="Times New Roman" w:hAnsi="Times New Roman" w:eastAsia="宋体" w:cs="Times New Roman"/>
          <w:sz w:val="24"/>
          <w:szCs w:val="2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00"/>
              </w:tabs>
              <w:spacing w:line="3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项目类</w:t>
            </w:r>
          </w:p>
        </w:tc>
        <w:tc>
          <w:tcPr>
            <w:tcW w:w="7102"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600"/>
              </w:tabs>
              <w:spacing w:line="3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以表格形式，列明费用支出的时间、金额、内容、供应商、合同名称或合同编号、凭证号、发票号等明细信息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600"/>
              </w:tabs>
              <w:spacing w:line="3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活动类</w:t>
            </w:r>
          </w:p>
        </w:tc>
        <w:tc>
          <w:tcPr>
            <w:tcW w:w="7102"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600"/>
              </w:tabs>
              <w:spacing w:line="3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以表格形式，列明活动费用的支出的情况，金额、内容、服务提供方、合同名称或合同编号、凭证号、发票号等明细信息</w:t>
            </w:r>
          </w:p>
        </w:tc>
      </w:tr>
    </w:tbl>
    <w:p>
      <w:pPr>
        <w:widowControl/>
        <w:tabs>
          <w:tab w:val="left" w:pos="600"/>
        </w:tabs>
        <w:spacing w:line="460" w:lineRule="exact"/>
        <w:rPr>
          <w:rFonts w:hint="eastAsia" w:ascii="仿宋_GB2312" w:hAnsi="仿宋_GB2312" w:eastAsia="仿宋_GB2312" w:cs="仿宋_GB2312"/>
          <w:b/>
          <w:szCs w:val="21"/>
        </w:rPr>
      </w:pPr>
    </w:p>
    <w:p>
      <w:pPr>
        <w:widowControl/>
        <w:tabs>
          <w:tab w:val="left" w:pos="600"/>
        </w:tabs>
        <w:spacing w:line="460" w:lineRule="exact"/>
        <w:rPr>
          <w:rFonts w:ascii="仿宋_GB2312" w:hAnsi="仿宋_GB2312" w:eastAsia="仿宋_GB2312" w:cs="仿宋_GB2312"/>
          <w:szCs w:val="21"/>
        </w:rPr>
      </w:pPr>
      <w:r>
        <w:rPr>
          <w:rFonts w:hint="eastAsia" w:ascii="仿宋_GB2312" w:hAnsi="仿宋_GB2312" w:eastAsia="仿宋_GB2312" w:cs="仿宋_GB2312"/>
          <w:b/>
          <w:szCs w:val="21"/>
        </w:rPr>
        <w:t>附件-2：</w:t>
      </w:r>
      <w:r>
        <w:rPr>
          <w:rFonts w:hint="eastAsia" w:ascii="仿宋_GB2312" w:hAnsi="仿宋_GB2312" w:eastAsia="仿宋_GB2312" w:cs="仿宋_GB2312"/>
          <w:szCs w:val="21"/>
        </w:rPr>
        <w:t>要求专审报告需附上大额经费支出相关资料</w:t>
      </w:r>
    </w:p>
    <w:p>
      <w:pPr>
        <w:widowControl/>
        <w:tabs>
          <w:tab w:val="left" w:pos="600"/>
        </w:tabs>
        <w:spacing w:line="460" w:lineRule="exact"/>
        <w:rPr>
          <w:rFonts w:hint="eastAsia" w:ascii="仿宋_GB2312" w:hAnsi="仿宋_GB2312" w:eastAsia="仿宋_GB2312" w:cs="仿宋_GB2312"/>
          <w:szCs w:val="21"/>
        </w:rPr>
      </w:pPr>
    </w:p>
    <w:p>
      <w:pPr>
        <w:widowControl/>
        <w:tabs>
          <w:tab w:val="left" w:pos="600"/>
        </w:tabs>
        <w:spacing w:line="460" w:lineRule="exact"/>
        <w:rPr>
          <w:rFonts w:hint="eastAsia" w:ascii="方正小标宋简体" w:hAnsi="方正小标宋简体" w:eastAsia="方正小标宋简体" w:cs="方正小标宋简体"/>
          <w:b/>
          <w:sz w:val="32"/>
          <w:szCs w:val="20"/>
        </w:rPr>
      </w:pPr>
      <w:r>
        <w:rPr>
          <w:rFonts w:hint="eastAsia" w:ascii="方正小标宋简体" w:hAnsi="方正小标宋简体" w:eastAsia="方正小标宋简体" w:cs="方正小标宋简体"/>
          <w:b/>
          <w:sz w:val="32"/>
          <w:szCs w:val="20"/>
        </w:rPr>
        <w:t>XXXX商协会20</w:t>
      </w:r>
      <w:r>
        <w:rPr>
          <w:rFonts w:ascii="方正小标宋简体" w:hAnsi="方正小标宋简体" w:eastAsia="方正小标宋简体" w:cs="方正小标宋简体"/>
          <w:b/>
          <w:sz w:val="32"/>
          <w:szCs w:val="20"/>
        </w:rPr>
        <w:t>2</w:t>
      </w:r>
      <w:r>
        <w:rPr>
          <w:rFonts w:hint="eastAsia" w:ascii="方正小标宋简体" w:hAnsi="方正小标宋简体" w:eastAsia="方正小标宋简体" w:cs="方正小标宋简体"/>
          <w:b/>
          <w:sz w:val="32"/>
          <w:szCs w:val="20"/>
        </w:rPr>
        <w:t>X年-20</w:t>
      </w:r>
      <w:r>
        <w:rPr>
          <w:rFonts w:ascii="方正小标宋简体" w:hAnsi="方正小标宋简体" w:eastAsia="方正小标宋简体" w:cs="方正小标宋简体"/>
          <w:b/>
          <w:sz w:val="32"/>
          <w:szCs w:val="20"/>
        </w:rPr>
        <w:t>2</w:t>
      </w:r>
      <w:r>
        <w:rPr>
          <w:rFonts w:hint="eastAsia" w:ascii="方正小标宋简体" w:hAnsi="方正小标宋简体" w:eastAsia="方正小标宋简体" w:cs="方正小标宋简体"/>
          <w:b/>
          <w:sz w:val="32"/>
          <w:szCs w:val="20"/>
        </w:rPr>
        <w:t>X年XXX项目实际发生费用佐证材料：</w:t>
      </w:r>
    </w:p>
    <w:p>
      <w:pPr>
        <w:widowControl/>
        <w:numPr>
          <w:ilvl w:val="0"/>
          <w:numId w:val="2"/>
        </w:numPr>
        <w:tabs>
          <w:tab w:val="left" w:pos="600"/>
        </w:tabs>
        <w:spacing w:line="460" w:lineRule="exact"/>
        <w:rPr>
          <w:rFonts w:hint="eastAsia" w:ascii="仿宋_GB2312" w:hAnsi="仿宋_GB2312" w:eastAsia="仿宋_GB2312" w:cs="仿宋_GB2312"/>
          <w:szCs w:val="21"/>
        </w:rPr>
      </w:pPr>
      <w:r>
        <w:rPr>
          <w:rFonts w:hint="eastAsia" w:ascii="仿宋_GB2312" w:hAnsi="仿宋_GB2312" w:eastAsia="仿宋_GB2312" w:cs="仿宋_GB2312"/>
          <w:szCs w:val="21"/>
        </w:rPr>
        <w:t>项目类：需附上项目合同、发票、银行付款回单等相关项目支出的证明材料；</w:t>
      </w:r>
    </w:p>
    <w:p>
      <w:pPr>
        <w:widowControl/>
        <w:numPr>
          <w:ilvl w:val="0"/>
          <w:numId w:val="2"/>
        </w:numPr>
        <w:tabs>
          <w:tab w:val="left" w:pos="600"/>
        </w:tabs>
        <w:spacing w:line="460" w:lineRule="exact"/>
        <w:rPr>
          <w:rFonts w:hint="eastAsia" w:ascii="仿宋_GB2312" w:hAnsi="仿宋_GB2312" w:eastAsia="仿宋_GB2312" w:cs="仿宋_GB2312"/>
          <w:szCs w:val="21"/>
        </w:rPr>
      </w:pPr>
      <w:r>
        <w:rPr>
          <w:rFonts w:hint="eastAsia" w:ascii="仿宋_GB2312" w:hAnsi="仿宋_GB2312" w:eastAsia="仿宋_GB2312" w:cs="仿宋_GB2312"/>
          <w:szCs w:val="21"/>
        </w:rPr>
        <w:t>活动类：需附上活动开支相关证明材料，如大额合同、发票、银行付款回单等；</w:t>
      </w:r>
    </w:p>
    <w:p>
      <w:pPr>
        <w:widowControl/>
        <w:tabs>
          <w:tab w:val="left" w:pos="600"/>
        </w:tabs>
        <w:spacing w:line="460" w:lineRule="exact"/>
        <w:rPr>
          <w:rFonts w:hint="eastAsia" w:ascii="仿宋_GB2312" w:hAnsi="仿宋_GB2312" w:eastAsia="仿宋_GB2312" w:cs="仿宋_GB2312"/>
          <w:b/>
          <w:szCs w:val="21"/>
        </w:rPr>
      </w:pPr>
    </w:p>
    <w:p>
      <w:pPr>
        <w:widowControl/>
        <w:tabs>
          <w:tab w:val="left" w:pos="600"/>
        </w:tabs>
        <w:spacing w:line="46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附件-</w:t>
      </w:r>
      <w:r>
        <w:rPr>
          <w:rFonts w:ascii="仿宋_GB2312" w:hAnsi="仿宋_GB2312" w:eastAsia="仿宋_GB2312" w:cs="仿宋_GB2312"/>
          <w:b/>
          <w:szCs w:val="21"/>
        </w:rPr>
        <w:t>3</w:t>
      </w:r>
      <w:r>
        <w:rPr>
          <w:rFonts w:hint="eastAsia" w:ascii="仿宋_GB2312" w:hAnsi="仿宋_GB2312" w:eastAsia="仿宋_GB2312" w:cs="仿宋_GB2312"/>
          <w:b/>
          <w:szCs w:val="21"/>
        </w:rPr>
        <w:t>：</w:t>
      </w:r>
      <w:r>
        <w:rPr>
          <w:rFonts w:hint="eastAsia" w:ascii="仿宋_GB2312" w:hAnsi="仿宋_GB2312" w:eastAsia="仿宋_GB2312" w:cs="仿宋_GB2312"/>
          <w:szCs w:val="21"/>
        </w:rPr>
        <w:t>要求专审报告需附上会计师事务所相关资质材料</w:t>
      </w:r>
    </w:p>
    <w:p>
      <w:pPr>
        <w:widowControl w:val="0"/>
        <w:autoSpaceDE w:val="0"/>
        <w:autoSpaceDN w:val="0"/>
        <w:rPr>
          <w:rFonts w:hint="eastAsia" w:ascii="仿宋_GB2312" w:hAnsi="仿宋_GB2312" w:eastAsia="仿宋_GB2312" w:cs="仿宋_GB2312"/>
          <w:szCs w:val="22"/>
        </w:rPr>
        <w:sectPr>
          <w:pgSz w:w="11906" w:h="16838"/>
          <w:pgMar w:top="907" w:right="1134" w:bottom="1020" w:left="1134" w:header="851" w:footer="992" w:gutter="0"/>
          <w:pgNumType w:fmt="numberInDash"/>
          <w:cols w:space="720" w:num="1"/>
          <w:docGrid w:type="linesAndChars" w:linePitch="317" w:charSpace="1458"/>
        </w:sectPr>
      </w:pPr>
    </w:p>
    <w:p>
      <w:pPr>
        <w:widowControl w:val="0"/>
        <w:autoSpaceDE w:val="0"/>
        <w:autoSpaceDN w:val="0"/>
        <w:rPr>
          <w:rFonts w:hint="eastAsia" w:ascii="Times New Roman" w:hAnsi="Times New Roman" w:eastAsia="宋体" w:cs="Times New Roman"/>
          <w:szCs w:val="20"/>
        </w:rPr>
      </w:pPr>
      <w:r>
        <w:rPr>
          <w:rFonts w:hint="eastAsia" w:ascii="黑体" w:hAnsi="黑体" w:eastAsia="黑体" w:cs="黑体"/>
          <w:szCs w:val="22"/>
        </w:rPr>
        <w:t>附件</w:t>
      </w:r>
      <w:r>
        <w:rPr>
          <w:rFonts w:ascii="黑体" w:hAnsi="黑体" w:eastAsia="黑体" w:cs="黑体"/>
          <w:szCs w:val="22"/>
        </w:rPr>
        <w:t>2</w:t>
      </w:r>
      <w:r>
        <w:rPr>
          <w:rFonts w:hint="eastAsia" w:ascii="黑体" w:hAnsi="黑体" w:eastAsia="黑体" w:cs="黑体"/>
          <w:szCs w:val="22"/>
        </w:rPr>
        <w:t>：</w:t>
      </w:r>
      <w:r>
        <w:rPr>
          <w:rFonts w:hint="eastAsia" w:ascii="仿宋_GB2312" w:hAnsi="仿宋_GB2312" w:eastAsia="仿宋_GB2312" w:cs="仿宋_GB2312"/>
          <w:szCs w:val="22"/>
        </w:rPr>
        <w:t>XXXX年度商协会办公用房租赁情况统计表（“</w:t>
      </w:r>
      <w:r>
        <w:rPr>
          <w:rFonts w:hint="eastAsia" w:ascii="仿宋_GB2312" w:hAnsi="仿宋_GB2312" w:eastAsia="仿宋_GB2312" w:cs="仿宋_GB2312"/>
          <w:szCs w:val="22"/>
          <w:lang w:eastAsia="zh-CN"/>
        </w:rPr>
        <w:t>福田区企业服务智能系统平台</w:t>
      </w:r>
      <w:r>
        <w:rPr>
          <w:rFonts w:hint="eastAsia" w:ascii="仿宋_GB2312" w:hAnsi="仿宋_GB2312" w:eastAsia="仿宋_GB2312" w:cs="仿宋_GB2312"/>
          <w:szCs w:val="22"/>
        </w:rPr>
        <w:t>”下载专栏下载）</w:t>
      </w:r>
    </w:p>
    <w:tbl>
      <w:tblPr>
        <w:tblStyle w:val="5"/>
        <w:tblW w:w="0" w:type="auto"/>
        <w:jc w:val="center"/>
        <w:tblLayout w:type="fixed"/>
        <w:tblCellMar>
          <w:top w:w="0" w:type="dxa"/>
          <w:left w:w="108" w:type="dxa"/>
          <w:bottom w:w="0" w:type="dxa"/>
          <w:right w:w="108" w:type="dxa"/>
        </w:tblCellMar>
      </w:tblPr>
      <w:tblGrid>
        <w:gridCol w:w="465"/>
        <w:gridCol w:w="645"/>
        <w:gridCol w:w="645"/>
        <w:gridCol w:w="645"/>
        <w:gridCol w:w="660"/>
        <w:gridCol w:w="615"/>
        <w:gridCol w:w="615"/>
        <w:gridCol w:w="675"/>
        <w:gridCol w:w="630"/>
        <w:gridCol w:w="615"/>
        <w:gridCol w:w="645"/>
        <w:gridCol w:w="690"/>
        <w:gridCol w:w="615"/>
        <w:gridCol w:w="645"/>
        <w:gridCol w:w="630"/>
        <w:gridCol w:w="720"/>
      </w:tblGrid>
      <w:tr>
        <w:tblPrEx>
          <w:tblCellMar>
            <w:top w:w="0" w:type="dxa"/>
            <w:left w:w="108" w:type="dxa"/>
            <w:bottom w:w="0" w:type="dxa"/>
            <w:right w:w="108" w:type="dxa"/>
          </w:tblCellMar>
        </w:tblPrEx>
        <w:trPr>
          <w:trHeight w:val="690" w:hRule="atLeast"/>
          <w:jc w:val="center"/>
        </w:trPr>
        <w:tc>
          <w:tcPr>
            <w:tcW w:w="10155" w:type="dxa"/>
            <w:gridSpan w:val="16"/>
            <w:tcBorders>
              <w:top w:val="nil"/>
              <w:left w:val="nil"/>
              <w:bottom w:val="nil"/>
              <w:right w:val="nil"/>
            </w:tcBorders>
            <w:noWrap w:val="0"/>
            <w:vAlign w:val="center"/>
          </w:tcPr>
          <w:p>
            <w:pPr>
              <w:widowControl/>
              <w:autoSpaceDN w:val="0"/>
              <w:jc w:val="center"/>
              <w:textAlignment w:val="center"/>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0"/>
                <w:szCs w:val="30"/>
              </w:rPr>
              <w:t xml:space="preserve">         </w:t>
            </w:r>
          </w:p>
          <w:p>
            <w:pPr>
              <w:widowControl/>
              <w:autoSpaceDN w:val="0"/>
              <w:jc w:val="center"/>
              <w:textAlignment w:val="center"/>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Cs/>
                <w:sz w:val="32"/>
                <w:szCs w:val="32"/>
              </w:rPr>
              <w:t>___年度商协会办公用房租赁情况统计表</w:t>
            </w:r>
          </w:p>
        </w:tc>
      </w:tr>
      <w:tr>
        <w:tblPrEx>
          <w:tblCellMar>
            <w:top w:w="0" w:type="dxa"/>
            <w:left w:w="108" w:type="dxa"/>
            <w:bottom w:w="0" w:type="dxa"/>
            <w:right w:w="108" w:type="dxa"/>
          </w:tblCellMar>
        </w:tblPrEx>
        <w:trPr>
          <w:trHeight w:val="480" w:hRule="atLeast"/>
          <w:jc w:val="center"/>
        </w:trPr>
        <w:tc>
          <w:tcPr>
            <w:tcW w:w="10155" w:type="dxa"/>
            <w:gridSpan w:val="16"/>
            <w:tcBorders>
              <w:top w:val="nil"/>
              <w:left w:val="nil"/>
              <w:bottom w:val="single" w:color="auto" w:sz="4" w:space="0"/>
              <w:right w:val="nil"/>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协会名称：（盖章）</w:t>
            </w:r>
          </w:p>
        </w:tc>
      </w:tr>
      <w:tr>
        <w:tblPrEx>
          <w:tblCellMar>
            <w:top w:w="0" w:type="dxa"/>
            <w:left w:w="108" w:type="dxa"/>
            <w:bottom w:w="0" w:type="dxa"/>
            <w:right w:w="108" w:type="dxa"/>
          </w:tblCellMar>
        </w:tblPrEx>
        <w:trPr>
          <w:trHeight w:val="480" w:hRule="atLeast"/>
          <w:jc w:val="center"/>
        </w:trPr>
        <w:tc>
          <w:tcPr>
            <w:tcW w:w="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月份</w:t>
            </w:r>
          </w:p>
        </w:tc>
        <w:tc>
          <w:tcPr>
            <w:tcW w:w="2595"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发票</w:t>
            </w:r>
          </w:p>
        </w:tc>
        <w:tc>
          <w:tcPr>
            <w:tcW w:w="3150"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合同</w:t>
            </w:r>
          </w:p>
        </w:tc>
        <w:tc>
          <w:tcPr>
            <w:tcW w:w="322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租赁凭证</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备注</w:t>
            </w:r>
          </w:p>
        </w:tc>
      </w:tr>
      <w:tr>
        <w:tblPrEx>
          <w:tblCellMar>
            <w:top w:w="0" w:type="dxa"/>
            <w:left w:w="108" w:type="dxa"/>
            <w:bottom w:w="0" w:type="dxa"/>
            <w:right w:w="108" w:type="dxa"/>
          </w:tblCellMar>
        </w:tblPrEx>
        <w:trPr>
          <w:trHeight w:val="480"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exact"/>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购买方</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销售方</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金额/元</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发票号码</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承租方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出租方</w:t>
            </w: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期限</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面积/㎡</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月租金/元</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承租方</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出租方</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期限</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面积/㎡</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pacing w:val="-11"/>
                <w:szCs w:val="21"/>
              </w:rPr>
            </w:pPr>
            <w:r>
              <w:rPr>
                <w:rFonts w:hint="eastAsia" w:ascii="仿宋_GB2312" w:hAnsi="仿宋_GB2312" w:eastAsia="仿宋_GB2312" w:cs="仿宋_GB2312"/>
                <w:bCs/>
                <w:spacing w:val="-11"/>
                <w:szCs w:val="21"/>
              </w:rPr>
              <w:t>备案登记号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2月份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3月份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4月份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5月份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6月份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7月份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8月份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auto" w:sz="4" w:space="0"/>
              <w:left w:val="single" w:color="auto" w:sz="4" w:space="0"/>
              <w:bottom w:val="single" w:color="000000" w:sz="8"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9月份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000000" w:sz="8" w:space="0"/>
              <w:left w:val="single" w:color="auto" w:sz="4" w:space="0"/>
              <w:bottom w:val="single" w:color="000000" w:sz="8"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10月份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000000" w:sz="8" w:space="0"/>
              <w:left w:val="single" w:color="auto" w:sz="4" w:space="0"/>
              <w:bottom w:val="single" w:color="000000" w:sz="8"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11月份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000000" w:sz="8" w:space="0"/>
              <w:left w:val="single" w:color="auto" w:sz="4" w:space="0"/>
              <w:bottom w:val="single" w:color="000000" w:sz="8"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480" w:hRule="atLeast"/>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12月份</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center"/>
              <w:textAlignment w:val="center"/>
              <w:rPr>
                <w:rFonts w:hint="eastAsia" w:ascii="仿宋_GB2312" w:hAnsi="仿宋_GB2312" w:eastAsia="仿宋_GB2312" w:cs="仿宋_GB2312"/>
                <w:bCs/>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vMerge w:val="continue"/>
            <w:tcBorders>
              <w:top w:val="single" w:color="000000" w:sz="8" w:space="0"/>
              <w:left w:val="single" w:color="auto" w:sz="4" w:space="0"/>
              <w:bottom w:val="single" w:color="000000" w:sz="8" w:space="0"/>
              <w:right w:val="single" w:color="auto" w:sz="4" w:space="0"/>
            </w:tcBorders>
            <w:noWrap w:val="0"/>
            <w:vAlign w:val="center"/>
          </w:tcPr>
          <w:p>
            <w:pPr>
              <w:widowControl w:val="0"/>
              <w:autoSpaceDN w:val="0"/>
              <w:spacing w:line="240" w:lineRule="exact"/>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270" w:hRule="atLeast"/>
          <w:jc w:val="center"/>
        </w:trPr>
        <w:tc>
          <w:tcPr>
            <w:tcW w:w="46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60"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7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90"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1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45"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630" w:type="dxa"/>
            <w:tcBorders>
              <w:top w:val="single" w:color="auto" w:sz="4" w:space="0"/>
            </w:tcBorders>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c>
          <w:tcPr>
            <w:tcW w:w="720" w:type="dxa"/>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p>
        </w:tc>
      </w:tr>
      <w:tr>
        <w:tblPrEx>
          <w:tblCellMar>
            <w:top w:w="0" w:type="dxa"/>
            <w:left w:w="108" w:type="dxa"/>
            <w:bottom w:w="0" w:type="dxa"/>
            <w:right w:w="108" w:type="dxa"/>
          </w:tblCellMar>
        </w:tblPrEx>
        <w:trPr>
          <w:trHeight w:val="330" w:hRule="atLeast"/>
          <w:jc w:val="center"/>
        </w:trPr>
        <w:tc>
          <w:tcPr>
            <w:tcW w:w="3060" w:type="dxa"/>
            <w:gridSpan w:val="5"/>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制表人：</w:t>
            </w:r>
          </w:p>
        </w:tc>
        <w:tc>
          <w:tcPr>
            <w:tcW w:w="3150" w:type="dxa"/>
            <w:gridSpan w:val="5"/>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制表时间：</w:t>
            </w:r>
          </w:p>
        </w:tc>
        <w:tc>
          <w:tcPr>
            <w:tcW w:w="3945" w:type="dxa"/>
            <w:gridSpan w:val="6"/>
            <w:noWrap w:val="0"/>
            <w:vAlign w:val="center"/>
          </w:tcPr>
          <w:p>
            <w:pPr>
              <w:widowControl w:val="0"/>
              <w:autoSpaceDN w:val="0"/>
              <w:spacing w:line="240" w:lineRule="exact"/>
              <w:jc w:val="left"/>
              <w:textAlignment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联系方式：</w:t>
            </w:r>
          </w:p>
        </w:tc>
      </w:tr>
    </w:tbl>
    <w:p>
      <w:pPr>
        <w:widowControl w:val="0"/>
        <w:autoSpaceDE w:val="0"/>
        <w:autoSpaceDN w:val="0"/>
        <w:rPr>
          <w:rFonts w:hint="eastAsia" w:ascii="仿宋_GB2312" w:hAnsi="仿宋_GB2312" w:eastAsia="仿宋_GB2312" w:cs="仿宋_GB2312"/>
          <w:bCs/>
          <w:szCs w:val="21"/>
        </w:rPr>
      </w:pPr>
    </w:p>
    <w:p>
      <w:pPr>
        <w:widowControl w:val="0"/>
        <w:autoSpaceDE w:val="0"/>
        <w:autoSpaceDN w:val="0"/>
        <w:rPr>
          <w:rFonts w:hint="eastAsia" w:ascii="仿宋_GB2312" w:hAnsi="仿宋_GB2312" w:eastAsia="仿宋_GB2312" w:cs="仿宋_GB2312"/>
          <w:sz w:val="32"/>
          <w:szCs w:val="32"/>
        </w:rPr>
      </w:pPr>
    </w:p>
    <w:p>
      <w:pPr>
        <w:widowControl w:val="0"/>
        <w:autoSpaceDE w:val="0"/>
        <w:autoSpaceDN w:val="0"/>
        <w:rPr>
          <w:rFonts w:hint="eastAsia" w:ascii="仿宋_GB2312" w:hAnsi="仿宋_GB2312" w:eastAsia="仿宋_GB2312" w:cs="仿宋_GB2312"/>
          <w:sz w:val="32"/>
          <w:szCs w:val="32"/>
        </w:rPr>
        <w:sectPr>
          <w:pgSz w:w="11906" w:h="16838"/>
          <w:pgMar w:top="907" w:right="1134" w:bottom="1020" w:left="1134" w:header="851" w:footer="992" w:gutter="0"/>
          <w:pgNumType w:fmt="numberInDash"/>
          <w:cols w:space="720" w:num="1"/>
          <w:docGrid w:type="linesAndChars" w:linePitch="317" w:charSpace="1458"/>
        </w:sectPr>
      </w:pPr>
    </w:p>
    <w:p>
      <w:pPr>
        <w:widowControl w:val="0"/>
        <w:autoSpaceDE w:val="0"/>
        <w:autoSpaceDN w:val="0"/>
        <w:rPr>
          <w:rFonts w:hint="eastAsia" w:ascii="黑体" w:hAnsi="黑体" w:eastAsia="黑体" w:cs="黑体"/>
          <w:szCs w:val="22"/>
        </w:rPr>
      </w:pPr>
      <w:r>
        <w:rPr>
          <w:rFonts w:hint="eastAsia" w:ascii="黑体" w:hAnsi="黑体" w:eastAsia="黑体" w:cs="黑体"/>
          <w:szCs w:val="22"/>
        </w:rPr>
        <w:t>附件</w:t>
      </w:r>
      <w:r>
        <w:rPr>
          <w:rFonts w:ascii="黑体" w:hAnsi="黑体" w:eastAsia="黑体" w:cs="黑体"/>
          <w:szCs w:val="22"/>
        </w:rPr>
        <w:t>3</w:t>
      </w:r>
    </w:p>
    <w:p>
      <w:pPr>
        <w:widowControl w:val="0"/>
        <w:autoSpaceDE w:val="0"/>
        <w:autoSpaceDN w:val="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活动签到表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569"/>
        <w:gridCol w:w="3398"/>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45"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569"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姓名</w:t>
            </w:r>
          </w:p>
        </w:tc>
        <w:tc>
          <w:tcPr>
            <w:tcW w:w="3398"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单位</w:t>
            </w:r>
          </w:p>
        </w:tc>
        <w:tc>
          <w:tcPr>
            <w:tcW w:w="1971"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联系电话</w:t>
            </w:r>
          </w:p>
        </w:tc>
        <w:tc>
          <w:tcPr>
            <w:tcW w:w="1971"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45" w:type="dxa"/>
            <w:noWrap w:val="0"/>
            <w:vAlign w:val="top"/>
          </w:tcPr>
          <w:p>
            <w:pPr>
              <w:widowControl w:val="0"/>
              <w:autoSpaceDE w:val="0"/>
              <w:autoSpaceDN w:val="0"/>
              <w:rPr>
                <w:rFonts w:hint="eastAsia" w:ascii="仿宋_GB2312" w:hAnsi="仿宋_GB2312" w:eastAsia="仿宋_GB2312" w:cs="仿宋_GB2312"/>
                <w:sz w:val="32"/>
                <w:szCs w:val="32"/>
              </w:rPr>
            </w:pPr>
          </w:p>
        </w:tc>
        <w:tc>
          <w:tcPr>
            <w:tcW w:w="1569" w:type="dxa"/>
            <w:noWrap w:val="0"/>
            <w:vAlign w:val="top"/>
          </w:tcPr>
          <w:p>
            <w:pPr>
              <w:widowControl w:val="0"/>
              <w:autoSpaceDE w:val="0"/>
              <w:autoSpaceDN w:val="0"/>
              <w:rPr>
                <w:rFonts w:hint="eastAsia" w:ascii="仿宋_GB2312" w:hAnsi="仿宋_GB2312" w:eastAsia="仿宋_GB2312" w:cs="仿宋_GB2312"/>
                <w:sz w:val="32"/>
                <w:szCs w:val="32"/>
              </w:rPr>
            </w:pPr>
          </w:p>
        </w:tc>
        <w:tc>
          <w:tcPr>
            <w:tcW w:w="3398"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45" w:type="dxa"/>
            <w:noWrap w:val="0"/>
            <w:vAlign w:val="top"/>
          </w:tcPr>
          <w:p>
            <w:pPr>
              <w:widowControl w:val="0"/>
              <w:autoSpaceDE w:val="0"/>
              <w:autoSpaceDN w:val="0"/>
              <w:rPr>
                <w:rFonts w:hint="eastAsia" w:ascii="仿宋_GB2312" w:hAnsi="仿宋_GB2312" w:eastAsia="仿宋_GB2312" w:cs="仿宋_GB2312"/>
                <w:sz w:val="32"/>
                <w:szCs w:val="32"/>
              </w:rPr>
            </w:pPr>
          </w:p>
        </w:tc>
        <w:tc>
          <w:tcPr>
            <w:tcW w:w="1569" w:type="dxa"/>
            <w:noWrap w:val="0"/>
            <w:vAlign w:val="top"/>
          </w:tcPr>
          <w:p>
            <w:pPr>
              <w:widowControl w:val="0"/>
              <w:autoSpaceDE w:val="0"/>
              <w:autoSpaceDN w:val="0"/>
              <w:rPr>
                <w:rFonts w:hint="eastAsia" w:ascii="仿宋_GB2312" w:hAnsi="仿宋_GB2312" w:eastAsia="仿宋_GB2312" w:cs="仿宋_GB2312"/>
                <w:sz w:val="32"/>
                <w:szCs w:val="32"/>
              </w:rPr>
            </w:pPr>
          </w:p>
        </w:tc>
        <w:tc>
          <w:tcPr>
            <w:tcW w:w="3398"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45" w:type="dxa"/>
            <w:noWrap w:val="0"/>
            <w:vAlign w:val="top"/>
          </w:tcPr>
          <w:p>
            <w:pPr>
              <w:widowControl w:val="0"/>
              <w:autoSpaceDE w:val="0"/>
              <w:autoSpaceDN w:val="0"/>
              <w:rPr>
                <w:rFonts w:hint="eastAsia" w:ascii="仿宋_GB2312" w:hAnsi="仿宋_GB2312" w:eastAsia="仿宋_GB2312" w:cs="仿宋_GB2312"/>
                <w:sz w:val="32"/>
                <w:szCs w:val="32"/>
              </w:rPr>
            </w:pPr>
          </w:p>
        </w:tc>
        <w:tc>
          <w:tcPr>
            <w:tcW w:w="1569" w:type="dxa"/>
            <w:noWrap w:val="0"/>
            <w:vAlign w:val="top"/>
          </w:tcPr>
          <w:p>
            <w:pPr>
              <w:widowControl w:val="0"/>
              <w:autoSpaceDE w:val="0"/>
              <w:autoSpaceDN w:val="0"/>
              <w:rPr>
                <w:rFonts w:hint="eastAsia" w:ascii="仿宋_GB2312" w:hAnsi="仿宋_GB2312" w:eastAsia="仿宋_GB2312" w:cs="仿宋_GB2312"/>
                <w:sz w:val="32"/>
                <w:szCs w:val="32"/>
              </w:rPr>
            </w:pPr>
          </w:p>
        </w:tc>
        <w:tc>
          <w:tcPr>
            <w:tcW w:w="3398"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45" w:type="dxa"/>
            <w:noWrap w:val="0"/>
            <w:vAlign w:val="top"/>
          </w:tcPr>
          <w:p>
            <w:pPr>
              <w:widowControl w:val="0"/>
              <w:autoSpaceDE w:val="0"/>
              <w:autoSpaceDN w:val="0"/>
              <w:rPr>
                <w:rFonts w:hint="eastAsia" w:ascii="仿宋_GB2312" w:hAnsi="仿宋_GB2312" w:eastAsia="仿宋_GB2312" w:cs="仿宋_GB2312"/>
                <w:sz w:val="32"/>
                <w:szCs w:val="32"/>
              </w:rPr>
            </w:pPr>
          </w:p>
        </w:tc>
        <w:tc>
          <w:tcPr>
            <w:tcW w:w="1569" w:type="dxa"/>
            <w:noWrap w:val="0"/>
            <w:vAlign w:val="top"/>
          </w:tcPr>
          <w:p>
            <w:pPr>
              <w:widowControl w:val="0"/>
              <w:autoSpaceDE w:val="0"/>
              <w:autoSpaceDN w:val="0"/>
              <w:rPr>
                <w:rFonts w:hint="eastAsia" w:ascii="仿宋_GB2312" w:hAnsi="仿宋_GB2312" w:eastAsia="仿宋_GB2312" w:cs="仿宋_GB2312"/>
                <w:sz w:val="32"/>
                <w:szCs w:val="32"/>
              </w:rPr>
            </w:pPr>
          </w:p>
        </w:tc>
        <w:tc>
          <w:tcPr>
            <w:tcW w:w="3398"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45" w:type="dxa"/>
            <w:noWrap w:val="0"/>
            <w:vAlign w:val="top"/>
          </w:tcPr>
          <w:p>
            <w:pPr>
              <w:widowControl w:val="0"/>
              <w:autoSpaceDE w:val="0"/>
              <w:autoSpaceDN w:val="0"/>
              <w:rPr>
                <w:rFonts w:hint="eastAsia" w:ascii="仿宋_GB2312" w:hAnsi="仿宋_GB2312" w:eastAsia="仿宋_GB2312" w:cs="仿宋_GB2312"/>
                <w:sz w:val="32"/>
                <w:szCs w:val="32"/>
              </w:rPr>
            </w:pPr>
          </w:p>
        </w:tc>
        <w:tc>
          <w:tcPr>
            <w:tcW w:w="1569" w:type="dxa"/>
            <w:noWrap w:val="0"/>
            <w:vAlign w:val="top"/>
          </w:tcPr>
          <w:p>
            <w:pPr>
              <w:widowControl w:val="0"/>
              <w:autoSpaceDE w:val="0"/>
              <w:autoSpaceDN w:val="0"/>
              <w:rPr>
                <w:rFonts w:hint="eastAsia" w:ascii="仿宋_GB2312" w:hAnsi="仿宋_GB2312" w:eastAsia="仿宋_GB2312" w:cs="仿宋_GB2312"/>
                <w:sz w:val="32"/>
                <w:szCs w:val="32"/>
              </w:rPr>
            </w:pPr>
          </w:p>
        </w:tc>
        <w:tc>
          <w:tcPr>
            <w:tcW w:w="3398"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45" w:type="dxa"/>
            <w:noWrap w:val="0"/>
            <w:vAlign w:val="top"/>
          </w:tcPr>
          <w:p>
            <w:pPr>
              <w:widowControl w:val="0"/>
              <w:autoSpaceDE w:val="0"/>
              <w:autoSpaceDN w:val="0"/>
              <w:rPr>
                <w:rFonts w:hint="eastAsia" w:ascii="仿宋_GB2312" w:hAnsi="仿宋_GB2312" w:eastAsia="仿宋_GB2312" w:cs="仿宋_GB2312"/>
                <w:sz w:val="32"/>
                <w:szCs w:val="32"/>
              </w:rPr>
            </w:pPr>
          </w:p>
        </w:tc>
        <w:tc>
          <w:tcPr>
            <w:tcW w:w="1569" w:type="dxa"/>
            <w:noWrap w:val="0"/>
            <w:vAlign w:val="top"/>
          </w:tcPr>
          <w:p>
            <w:pPr>
              <w:widowControl w:val="0"/>
              <w:autoSpaceDE w:val="0"/>
              <w:autoSpaceDN w:val="0"/>
              <w:rPr>
                <w:rFonts w:hint="eastAsia" w:ascii="仿宋_GB2312" w:hAnsi="仿宋_GB2312" w:eastAsia="仿宋_GB2312" w:cs="仿宋_GB2312"/>
                <w:sz w:val="32"/>
                <w:szCs w:val="32"/>
              </w:rPr>
            </w:pPr>
          </w:p>
        </w:tc>
        <w:tc>
          <w:tcPr>
            <w:tcW w:w="3398"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c>
          <w:tcPr>
            <w:tcW w:w="1971" w:type="dxa"/>
            <w:noWrap w:val="0"/>
            <w:vAlign w:val="top"/>
          </w:tcPr>
          <w:p>
            <w:pPr>
              <w:widowControl w:val="0"/>
              <w:autoSpaceDE w:val="0"/>
              <w:autoSpaceDN w:val="0"/>
              <w:rPr>
                <w:rFonts w:hint="eastAsia" w:ascii="仿宋_GB2312" w:hAnsi="仿宋_GB2312" w:eastAsia="仿宋_GB2312" w:cs="仿宋_GB2312"/>
                <w:sz w:val="32"/>
                <w:szCs w:val="32"/>
              </w:rPr>
            </w:pPr>
          </w:p>
        </w:tc>
      </w:tr>
    </w:tbl>
    <w:p>
      <w:pPr>
        <w:widowControl w:val="0"/>
        <w:autoSpaceDE w:val="0"/>
        <w:autoSpaceDN w:val="0"/>
        <w:rPr>
          <w:rFonts w:hint="eastAsia" w:ascii="黑体" w:hAnsi="黑体" w:eastAsia="黑体" w:cs="黑体"/>
          <w:szCs w:val="22"/>
        </w:rPr>
      </w:pPr>
    </w:p>
    <w:p>
      <w:pPr>
        <w:widowControl w:val="0"/>
        <w:autoSpaceDE w:val="0"/>
        <w:autoSpaceDN w:val="0"/>
        <w:rPr>
          <w:rFonts w:hint="eastAsia" w:ascii="黑体" w:hAnsi="黑体" w:eastAsia="黑体" w:cs="黑体"/>
          <w:szCs w:val="22"/>
        </w:rPr>
      </w:pPr>
    </w:p>
    <w:p>
      <w:pPr>
        <w:widowControl w:val="0"/>
        <w:autoSpaceDE w:val="0"/>
        <w:autoSpaceDN w:val="0"/>
        <w:rPr>
          <w:rFonts w:hint="eastAsia" w:ascii="黑体" w:hAnsi="黑体" w:eastAsia="黑体" w:cs="黑体"/>
          <w:szCs w:val="22"/>
        </w:rPr>
      </w:pPr>
      <w:r>
        <w:rPr>
          <w:rFonts w:hint="eastAsia" w:ascii="黑体" w:hAnsi="黑体" w:eastAsia="黑体" w:cs="黑体"/>
          <w:szCs w:val="22"/>
        </w:rPr>
        <w:t>附件</w:t>
      </w:r>
      <w:r>
        <w:rPr>
          <w:rFonts w:ascii="黑体" w:hAnsi="黑体" w:eastAsia="黑体" w:cs="黑体"/>
          <w:szCs w:val="22"/>
        </w:rPr>
        <w:t>4</w:t>
      </w:r>
    </w:p>
    <w:p>
      <w:pPr>
        <w:widowControl w:val="0"/>
        <w:autoSpaceDE w:val="0"/>
        <w:autoSpaceDN w:val="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福田企业参展签名表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939"/>
        <w:gridCol w:w="1541"/>
        <w:gridCol w:w="1677"/>
        <w:gridCol w:w="161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7"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939"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企业名称</w:t>
            </w:r>
          </w:p>
        </w:tc>
        <w:tc>
          <w:tcPr>
            <w:tcW w:w="1541"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地址</w:t>
            </w:r>
          </w:p>
        </w:tc>
        <w:tc>
          <w:tcPr>
            <w:tcW w:w="1677"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联系电话</w:t>
            </w:r>
          </w:p>
        </w:tc>
        <w:tc>
          <w:tcPr>
            <w:tcW w:w="1610"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参展面积</w:t>
            </w:r>
          </w:p>
        </w:tc>
        <w:tc>
          <w:tcPr>
            <w:tcW w:w="1650" w:type="dxa"/>
            <w:noWrap w:val="0"/>
            <w:vAlign w:val="top"/>
          </w:tcPr>
          <w:p>
            <w:pPr>
              <w:widowControl w:val="0"/>
              <w:autoSpaceDE w:val="0"/>
              <w:autoSpaceDN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签名内容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07" w:type="dxa"/>
            <w:noWrap w:val="0"/>
            <w:vAlign w:val="top"/>
          </w:tcPr>
          <w:p>
            <w:pPr>
              <w:widowControl w:val="0"/>
              <w:autoSpaceDE w:val="0"/>
              <w:autoSpaceDN w:val="0"/>
              <w:rPr>
                <w:rFonts w:hint="eastAsia" w:ascii="仿宋_GB2312" w:hAnsi="仿宋_GB2312" w:eastAsia="仿宋_GB2312" w:cs="仿宋_GB2312"/>
                <w:sz w:val="32"/>
                <w:szCs w:val="32"/>
              </w:rPr>
            </w:pPr>
          </w:p>
        </w:tc>
        <w:tc>
          <w:tcPr>
            <w:tcW w:w="1939" w:type="dxa"/>
            <w:noWrap w:val="0"/>
            <w:vAlign w:val="top"/>
          </w:tcPr>
          <w:p>
            <w:pPr>
              <w:widowControl w:val="0"/>
              <w:autoSpaceDE w:val="0"/>
              <w:autoSpaceDN w:val="0"/>
              <w:rPr>
                <w:rFonts w:hint="eastAsia" w:ascii="仿宋_GB2312" w:hAnsi="仿宋_GB2312" w:eastAsia="仿宋_GB2312" w:cs="仿宋_GB2312"/>
                <w:sz w:val="32"/>
                <w:szCs w:val="32"/>
              </w:rPr>
            </w:pPr>
          </w:p>
        </w:tc>
        <w:tc>
          <w:tcPr>
            <w:tcW w:w="1541" w:type="dxa"/>
            <w:noWrap w:val="0"/>
            <w:vAlign w:val="top"/>
          </w:tcPr>
          <w:p>
            <w:pPr>
              <w:widowControl w:val="0"/>
              <w:autoSpaceDE w:val="0"/>
              <w:autoSpaceDN w:val="0"/>
              <w:rPr>
                <w:rFonts w:hint="eastAsia" w:ascii="仿宋_GB2312" w:hAnsi="仿宋_GB2312" w:eastAsia="仿宋_GB2312" w:cs="仿宋_GB2312"/>
                <w:sz w:val="32"/>
                <w:szCs w:val="32"/>
              </w:rPr>
            </w:pPr>
          </w:p>
        </w:tc>
        <w:tc>
          <w:tcPr>
            <w:tcW w:w="1677" w:type="dxa"/>
            <w:noWrap w:val="0"/>
            <w:vAlign w:val="top"/>
          </w:tcPr>
          <w:p>
            <w:pPr>
              <w:widowControl w:val="0"/>
              <w:autoSpaceDE w:val="0"/>
              <w:autoSpaceDN w:val="0"/>
              <w:rPr>
                <w:rFonts w:hint="eastAsia" w:ascii="仿宋_GB2312" w:hAnsi="仿宋_GB2312" w:eastAsia="仿宋_GB2312" w:cs="仿宋_GB2312"/>
                <w:sz w:val="32"/>
                <w:szCs w:val="32"/>
              </w:rPr>
            </w:pPr>
          </w:p>
        </w:tc>
        <w:tc>
          <w:tcPr>
            <w:tcW w:w="1610" w:type="dxa"/>
            <w:noWrap w:val="0"/>
            <w:vAlign w:val="top"/>
          </w:tcPr>
          <w:p>
            <w:pPr>
              <w:widowControl w:val="0"/>
              <w:autoSpaceDE w:val="0"/>
              <w:autoSpaceDN w:val="0"/>
              <w:rPr>
                <w:rFonts w:hint="eastAsia" w:ascii="仿宋_GB2312" w:hAnsi="仿宋_GB2312" w:eastAsia="仿宋_GB2312" w:cs="仿宋_GB2312"/>
                <w:sz w:val="32"/>
                <w:szCs w:val="32"/>
              </w:rPr>
            </w:pPr>
          </w:p>
        </w:tc>
        <w:tc>
          <w:tcPr>
            <w:tcW w:w="1650"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07" w:type="dxa"/>
            <w:noWrap w:val="0"/>
            <w:vAlign w:val="top"/>
          </w:tcPr>
          <w:p>
            <w:pPr>
              <w:widowControl w:val="0"/>
              <w:autoSpaceDE w:val="0"/>
              <w:autoSpaceDN w:val="0"/>
              <w:rPr>
                <w:rFonts w:hint="eastAsia" w:ascii="仿宋_GB2312" w:hAnsi="仿宋_GB2312" w:eastAsia="仿宋_GB2312" w:cs="仿宋_GB2312"/>
                <w:sz w:val="32"/>
                <w:szCs w:val="32"/>
              </w:rPr>
            </w:pPr>
          </w:p>
        </w:tc>
        <w:tc>
          <w:tcPr>
            <w:tcW w:w="1939" w:type="dxa"/>
            <w:noWrap w:val="0"/>
            <w:vAlign w:val="top"/>
          </w:tcPr>
          <w:p>
            <w:pPr>
              <w:widowControl w:val="0"/>
              <w:autoSpaceDE w:val="0"/>
              <w:autoSpaceDN w:val="0"/>
              <w:rPr>
                <w:rFonts w:hint="eastAsia" w:ascii="仿宋_GB2312" w:hAnsi="仿宋_GB2312" w:eastAsia="仿宋_GB2312" w:cs="仿宋_GB2312"/>
                <w:sz w:val="32"/>
                <w:szCs w:val="32"/>
              </w:rPr>
            </w:pPr>
          </w:p>
        </w:tc>
        <w:tc>
          <w:tcPr>
            <w:tcW w:w="1541" w:type="dxa"/>
            <w:noWrap w:val="0"/>
            <w:vAlign w:val="top"/>
          </w:tcPr>
          <w:p>
            <w:pPr>
              <w:widowControl w:val="0"/>
              <w:autoSpaceDE w:val="0"/>
              <w:autoSpaceDN w:val="0"/>
              <w:rPr>
                <w:rFonts w:hint="eastAsia" w:ascii="仿宋_GB2312" w:hAnsi="仿宋_GB2312" w:eastAsia="仿宋_GB2312" w:cs="仿宋_GB2312"/>
                <w:sz w:val="32"/>
                <w:szCs w:val="32"/>
              </w:rPr>
            </w:pPr>
          </w:p>
        </w:tc>
        <w:tc>
          <w:tcPr>
            <w:tcW w:w="1677" w:type="dxa"/>
            <w:noWrap w:val="0"/>
            <w:vAlign w:val="top"/>
          </w:tcPr>
          <w:p>
            <w:pPr>
              <w:widowControl w:val="0"/>
              <w:autoSpaceDE w:val="0"/>
              <w:autoSpaceDN w:val="0"/>
              <w:rPr>
                <w:rFonts w:hint="eastAsia" w:ascii="仿宋_GB2312" w:hAnsi="仿宋_GB2312" w:eastAsia="仿宋_GB2312" w:cs="仿宋_GB2312"/>
                <w:sz w:val="32"/>
                <w:szCs w:val="32"/>
              </w:rPr>
            </w:pPr>
          </w:p>
        </w:tc>
        <w:tc>
          <w:tcPr>
            <w:tcW w:w="1610" w:type="dxa"/>
            <w:noWrap w:val="0"/>
            <w:vAlign w:val="top"/>
          </w:tcPr>
          <w:p>
            <w:pPr>
              <w:widowControl w:val="0"/>
              <w:autoSpaceDE w:val="0"/>
              <w:autoSpaceDN w:val="0"/>
              <w:rPr>
                <w:rFonts w:hint="eastAsia" w:ascii="仿宋_GB2312" w:hAnsi="仿宋_GB2312" w:eastAsia="仿宋_GB2312" w:cs="仿宋_GB2312"/>
                <w:sz w:val="32"/>
                <w:szCs w:val="32"/>
              </w:rPr>
            </w:pPr>
          </w:p>
        </w:tc>
        <w:tc>
          <w:tcPr>
            <w:tcW w:w="1650"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07" w:type="dxa"/>
            <w:noWrap w:val="0"/>
            <w:vAlign w:val="top"/>
          </w:tcPr>
          <w:p>
            <w:pPr>
              <w:widowControl w:val="0"/>
              <w:autoSpaceDE w:val="0"/>
              <w:autoSpaceDN w:val="0"/>
              <w:rPr>
                <w:rFonts w:hint="eastAsia" w:ascii="仿宋_GB2312" w:hAnsi="仿宋_GB2312" w:eastAsia="仿宋_GB2312" w:cs="仿宋_GB2312"/>
                <w:sz w:val="32"/>
                <w:szCs w:val="32"/>
              </w:rPr>
            </w:pPr>
          </w:p>
        </w:tc>
        <w:tc>
          <w:tcPr>
            <w:tcW w:w="1939" w:type="dxa"/>
            <w:noWrap w:val="0"/>
            <w:vAlign w:val="top"/>
          </w:tcPr>
          <w:p>
            <w:pPr>
              <w:widowControl w:val="0"/>
              <w:autoSpaceDE w:val="0"/>
              <w:autoSpaceDN w:val="0"/>
              <w:rPr>
                <w:rFonts w:hint="eastAsia" w:ascii="仿宋_GB2312" w:hAnsi="仿宋_GB2312" w:eastAsia="仿宋_GB2312" w:cs="仿宋_GB2312"/>
                <w:sz w:val="32"/>
                <w:szCs w:val="32"/>
              </w:rPr>
            </w:pPr>
          </w:p>
        </w:tc>
        <w:tc>
          <w:tcPr>
            <w:tcW w:w="1541" w:type="dxa"/>
            <w:noWrap w:val="0"/>
            <w:vAlign w:val="top"/>
          </w:tcPr>
          <w:p>
            <w:pPr>
              <w:widowControl w:val="0"/>
              <w:autoSpaceDE w:val="0"/>
              <w:autoSpaceDN w:val="0"/>
              <w:rPr>
                <w:rFonts w:hint="eastAsia" w:ascii="仿宋_GB2312" w:hAnsi="仿宋_GB2312" w:eastAsia="仿宋_GB2312" w:cs="仿宋_GB2312"/>
                <w:sz w:val="32"/>
                <w:szCs w:val="32"/>
              </w:rPr>
            </w:pPr>
          </w:p>
        </w:tc>
        <w:tc>
          <w:tcPr>
            <w:tcW w:w="1677" w:type="dxa"/>
            <w:noWrap w:val="0"/>
            <w:vAlign w:val="top"/>
          </w:tcPr>
          <w:p>
            <w:pPr>
              <w:widowControl w:val="0"/>
              <w:autoSpaceDE w:val="0"/>
              <w:autoSpaceDN w:val="0"/>
              <w:rPr>
                <w:rFonts w:hint="eastAsia" w:ascii="仿宋_GB2312" w:hAnsi="仿宋_GB2312" w:eastAsia="仿宋_GB2312" w:cs="仿宋_GB2312"/>
                <w:sz w:val="32"/>
                <w:szCs w:val="32"/>
              </w:rPr>
            </w:pPr>
          </w:p>
        </w:tc>
        <w:tc>
          <w:tcPr>
            <w:tcW w:w="1610" w:type="dxa"/>
            <w:noWrap w:val="0"/>
            <w:vAlign w:val="top"/>
          </w:tcPr>
          <w:p>
            <w:pPr>
              <w:widowControl w:val="0"/>
              <w:autoSpaceDE w:val="0"/>
              <w:autoSpaceDN w:val="0"/>
              <w:rPr>
                <w:rFonts w:hint="eastAsia" w:ascii="仿宋_GB2312" w:hAnsi="仿宋_GB2312" w:eastAsia="仿宋_GB2312" w:cs="仿宋_GB2312"/>
                <w:sz w:val="32"/>
                <w:szCs w:val="32"/>
              </w:rPr>
            </w:pPr>
          </w:p>
        </w:tc>
        <w:tc>
          <w:tcPr>
            <w:tcW w:w="1650"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07" w:type="dxa"/>
            <w:noWrap w:val="0"/>
            <w:vAlign w:val="top"/>
          </w:tcPr>
          <w:p>
            <w:pPr>
              <w:widowControl w:val="0"/>
              <w:autoSpaceDE w:val="0"/>
              <w:autoSpaceDN w:val="0"/>
              <w:rPr>
                <w:rFonts w:hint="eastAsia" w:ascii="仿宋_GB2312" w:hAnsi="仿宋_GB2312" w:eastAsia="仿宋_GB2312" w:cs="仿宋_GB2312"/>
                <w:sz w:val="32"/>
                <w:szCs w:val="32"/>
              </w:rPr>
            </w:pPr>
          </w:p>
        </w:tc>
        <w:tc>
          <w:tcPr>
            <w:tcW w:w="1939" w:type="dxa"/>
            <w:noWrap w:val="0"/>
            <w:vAlign w:val="top"/>
          </w:tcPr>
          <w:p>
            <w:pPr>
              <w:widowControl w:val="0"/>
              <w:autoSpaceDE w:val="0"/>
              <w:autoSpaceDN w:val="0"/>
              <w:rPr>
                <w:rFonts w:hint="eastAsia" w:ascii="仿宋_GB2312" w:hAnsi="仿宋_GB2312" w:eastAsia="仿宋_GB2312" w:cs="仿宋_GB2312"/>
                <w:sz w:val="32"/>
                <w:szCs w:val="32"/>
              </w:rPr>
            </w:pPr>
          </w:p>
        </w:tc>
        <w:tc>
          <w:tcPr>
            <w:tcW w:w="1541" w:type="dxa"/>
            <w:noWrap w:val="0"/>
            <w:vAlign w:val="top"/>
          </w:tcPr>
          <w:p>
            <w:pPr>
              <w:widowControl w:val="0"/>
              <w:autoSpaceDE w:val="0"/>
              <w:autoSpaceDN w:val="0"/>
              <w:rPr>
                <w:rFonts w:hint="eastAsia" w:ascii="仿宋_GB2312" w:hAnsi="仿宋_GB2312" w:eastAsia="仿宋_GB2312" w:cs="仿宋_GB2312"/>
                <w:sz w:val="32"/>
                <w:szCs w:val="32"/>
              </w:rPr>
            </w:pPr>
          </w:p>
        </w:tc>
        <w:tc>
          <w:tcPr>
            <w:tcW w:w="1677" w:type="dxa"/>
            <w:noWrap w:val="0"/>
            <w:vAlign w:val="top"/>
          </w:tcPr>
          <w:p>
            <w:pPr>
              <w:widowControl w:val="0"/>
              <w:autoSpaceDE w:val="0"/>
              <w:autoSpaceDN w:val="0"/>
              <w:rPr>
                <w:rFonts w:hint="eastAsia" w:ascii="仿宋_GB2312" w:hAnsi="仿宋_GB2312" w:eastAsia="仿宋_GB2312" w:cs="仿宋_GB2312"/>
                <w:sz w:val="32"/>
                <w:szCs w:val="32"/>
              </w:rPr>
            </w:pPr>
          </w:p>
        </w:tc>
        <w:tc>
          <w:tcPr>
            <w:tcW w:w="1610" w:type="dxa"/>
            <w:noWrap w:val="0"/>
            <w:vAlign w:val="top"/>
          </w:tcPr>
          <w:p>
            <w:pPr>
              <w:widowControl w:val="0"/>
              <w:autoSpaceDE w:val="0"/>
              <w:autoSpaceDN w:val="0"/>
              <w:rPr>
                <w:rFonts w:hint="eastAsia" w:ascii="仿宋_GB2312" w:hAnsi="仿宋_GB2312" w:eastAsia="仿宋_GB2312" w:cs="仿宋_GB2312"/>
                <w:sz w:val="32"/>
                <w:szCs w:val="32"/>
              </w:rPr>
            </w:pPr>
          </w:p>
        </w:tc>
        <w:tc>
          <w:tcPr>
            <w:tcW w:w="1650"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07" w:type="dxa"/>
            <w:noWrap w:val="0"/>
            <w:vAlign w:val="top"/>
          </w:tcPr>
          <w:p>
            <w:pPr>
              <w:widowControl w:val="0"/>
              <w:autoSpaceDE w:val="0"/>
              <w:autoSpaceDN w:val="0"/>
              <w:rPr>
                <w:rFonts w:hint="eastAsia" w:ascii="仿宋_GB2312" w:hAnsi="仿宋_GB2312" w:eastAsia="仿宋_GB2312" w:cs="仿宋_GB2312"/>
                <w:sz w:val="32"/>
                <w:szCs w:val="32"/>
              </w:rPr>
            </w:pPr>
          </w:p>
        </w:tc>
        <w:tc>
          <w:tcPr>
            <w:tcW w:w="1939" w:type="dxa"/>
            <w:noWrap w:val="0"/>
            <w:vAlign w:val="top"/>
          </w:tcPr>
          <w:p>
            <w:pPr>
              <w:widowControl w:val="0"/>
              <w:autoSpaceDE w:val="0"/>
              <w:autoSpaceDN w:val="0"/>
              <w:rPr>
                <w:rFonts w:hint="eastAsia" w:ascii="仿宋_GB2312" w:hAnsi="仿宋_GB2312" w:eastAsia="仿宋_GB2312" w:cs="仿宋_GB2312"/>
                <w:sz w:val="32"/>
                <w:szCs w:val="32"/>
              </w:rPr>
            </w:pPr>
          </w:p>
        </w:tc>
        <w:tc>
          <w:tcPr>
            <w:tcW w:w="1541" w:type="dxa"/>
            <w:noWrap w:val="0"/>
            <w:vAlign w:val="top"/>
          </w:tcPr>
          <w:p>
            <w:pPr>
              <w:widowControl w:val="0"/>
              <w:autoSpaceDE w:val="0"/>
              <w:autoSpaceDN w:val="0"/>
              <w:rPr>
                <w:rFonts w:hint="eastAsia" w:ascii="仿宋_GB2312" w:hAnsi="仿宋_GB2312" w:eastAsia="仿宋_GB2312" w:cs="仿宋_GB2312"/>
                <w:sz w:val="32"/>
                <w:szCs w:val="32"/>
              </w:rPr>
            </w:pPr>
          </w:p>
        </w:tc>
        <w:tc>
          <w:tcPr>
            <w:tcW w:w="1677" w:type="dxa"/>
            <w:noWrap w:val="0"/>
            <w:vAlign w:val="top"/>
          </w:tcPr>
          <w:p>
            <w:pPr>
              <w:widowControl w:val="0"/>
              <w:autoSpaceDE w:val="0"/>
              <w:autoSpaceDN w:val="0"/>
              <w:rPr>
                <w:rFonts w:hint="eastAsia" w:ascii="仿宋_GB2312" w:hAnsi="仿宋_GB2312" w:eastAsia="仿宋_GB2312" w:cs="仿宋_GB2312"/>
                <w:sz w:val="32"/>
                <w:szCs w:val="32"/>
              </w:rPr>
            </w:pPr>
          </w:p>
        </w:tc>
        <w:tc>
          <w:tcPr>
            <w:tcW w:w="1610" w:type="dxa"/>
            <w:noWrap w:val="0"/>
            <w:vAlign w:val="top"/>
          </w:tcPr>
          <w:p>
            <w:pPr>
              <w:widowControl w:val="0"/>
              <w:autoSpaceDE w:val="0"/>
              <w:autoSpaceDN w:val="0"/>
              <w:rPr>
                <w:rFonts w:hint="eastAsia" w:ascii="仿宋_GB2312" w:hAnsi="仿宋_GB2312" w:eastAsia="仿宋_GB2312" w:cs="仿宋_GB2312"/>
                <w:sz w:val="32"/>
                <w:szCs w:val="32"/>
              </w:rPr>
            </w:pPr>
          </w:p>
        </w:tc>
        <w:tc>
          <w:tcPr>
            <w:tcW w:w="1650" w:type="dxa"/>
            <w:noWrap w:val="0"/>
            <w:vAlign w:val="top"/>
          </w:tcPr>
          <w:p>
            <w:pPr>
              <w:widowControl w:val="0"/>
              <w:autoSpaceDE w:val="0"/>
              <w:autoSpaceDN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07" w:type="dxa"/>
            <w:noWrap w:val="0"/>
            <w:vAlign w:val="top"/>
          </w:tcPr>
          <w:p>
            <w:pPr>
              <w:widowControl w:val="0"/>
              <w:autoSpaceDE w:val="0"/>
              <w:autoSpaceDN w:val="0"/>
              <w:rPr>
                <w:rFonts w:hint="eastAsia" w:ascii="仿宋_GB2312" w:hAnsi="仿宋_GB2312" w:eastAsia="仿宋_GB2312" w:cs="仿宋_GB2312"/>
                <w:sz w:val="32"/>
                <w:szCs w:val="32"/>
              </w:rPr>
            </w:pPr>
          </w:p>
        </w:tc>
        <w:tc>
          <w:tcPr>
            <w:tcW w:w="1939" w:type="dxa"/>
            <w:noWrap w:val="0"/>
            <w:vAlign w:val="top"/>
          </w:tcPr>
          <w:p>
            <w:pPr>
              <w:widowControl w:val="0"/>
              <w:autoSpaceDE w:val="0"/>
              <w:autoSpaceDN w:val="0"/>
              <w:rPr>
                <w:rFonts w:hint="eastAsia" w:ascii="仿宋_GB2312" w:hAnsi="仿宋_GB2312" w:eastAsia="仿宋_GB2312" w:cs="仿宋_GB2312"/>
                <w:sz w:val="32"/>
                <w:szCs w:val="32"/>
              </w:rPr>
            </w:pPr>
          </w:p>
        </w:tc>
        <w:tc>
          <w:tcPr>
            <w:tcW w:w="1541" w:type="dxa"/>
            <w:noWrap w:val="0"/>
            <w:vAlign w:val="top"/>
          </w:tcPr>
          <w:p>
            <w:pPr>
              <w:widowControl w:val="0"/>
              <w:autoSpaceDE w:val="0"/>
              <w:autoSpaceDN w:val="0"/>
              <w:rPr>
                <w:rFonts w:hint="eastAsia" w:ascii="仿宋_GB2312" w:hAnsi="仿宋_GB2312" w:eastAsia="仿宋_GB2312" w:cs="仿宋_GB2312"/>
                <w:sz w:val="32"/>
                <w:szCs w:val="32"/>
              </w:rPr>
            </w:pPr>
          </w:p>
        </w:tc>
        <w:tc>
          <w:tcPr>
            <w:tcW w:w="1677" w:type="dxa"/>
            <w:noWrap w:val="0"/>
            <w:vAlign w:val="top"/>
          </w:tcPr>
          <w:p>
            <w:pPr>
              <w:widowControl w:val="0"/>
              <w:autoSpaceDE w:val="0"/>
              <w:autoSpaceDN w:val="0"/>
              <w:rPr>
                <w:rFonts w:hint="eastAsia" w:ascii="仿宋_GB2312" w:hAnsi="仿宋_GB2312" w:eastAsia="仿宋_GB2312" w:cs="仿宋_GB2312"/>
                <w:sz w:val="32"/>
                <w:szCs w:val="32"/>
              </w:rPr>
            </w:pPr>
          </w:p>
        </w:tc>
        <w:tc>
          <w:tcPr>
            <w:tcW w:w="1610" w:type="dxa"/>
            <w:noWrap w:val="0"/>
            <w:vAlign w:val="top"/>
          </w:tcPr>
          <w:p>
            <w:pPr>
              <w:widowControl w:val="0"/>
              <w:autoSpaceDE w:val="0"/>
              <w:autoSpaceDN w:val="0"/>
              <w:rPr>
                <w:rFonts w:hint="eastAsia" w:ascii="仿宋_GB2312" w:hAnsi="仿宋_GB2312" w:eastAsia="仿宋_GB2312" w:cs="仿宋_GB2312"/>
                <w:sz w:val="32"/>
                <w:szCs w:val="32"/>
              </w:rPr>
            </w:pPr>
          </w:p>
        </w:tc>
        <w:tc>
          <w:tcPr>
            <w:tcW w:w="1650" w:type="dxa"/>
            <w:noWrap w:val="0"/>
            <w:vAlign w:val="top"/>
          </w:tcPr>
          <w:p>
            <w:pPr>
              <w:widowControl w:val="0"/>
              <w:autoSpaceDE w:val="0"/>
              <w:autoSpaceDN w:val="0"/>
              <w:rPr>
                <w:rFonts w:hint="eastAsia" w:ascii="仿宋_GB2312" w:hAnsi="仿宋_GB2312" w:eastAsia="仿宋_GB2312" w:cs="仿宋_GB2312"/>
                <w:sz w:val="32"/>
                <w:szCs w:val="32"/>
              </w:rPr>
            </w:pPr>
          </w:p>
        </w:tc>
      </w:tr>
    </w:tbl>
    <w:p>
      <w:pPr>
        <w:widowControl w:val="0"/>
        <w:autoSpaceDE w:val="0"/>
        <w:autoSpaceDN w:val="0"/>
        <w:rPr>
          <w:rFonts w:hint="eastAsia" w:ascii="黑体" w:hAnsi="黑体" w:eastAsia="黑体" w:cs="黑体"/>
          <w:szCs w:val="22"/>
        </w:rPr>
      </w:pPr>
    </w:p>
    <w:p>
      <w:pPr>
        <w:widowControl w:val="0"/>
        <w:autoSpaceDE w:val="0"/>
        <w:autoSpaceDN w:val="0"/>
        <w:rPr>
          <w:rFonts w:hint="eastAsia" w:ascii="黑体" w:hAnsi="黑体" w:eastAsia="黑体" w:cs="黑体"/>
          <w:szCs w:val="22"/>
        </w:rPr>
      </w:pPr>
    </w:p>
    <w:p>
      <w:pPr>
        <w:widowControl w:val="0"/>
        <w:autoSpaceDE w:val="0"/>
        <w:autoSpaceDN w:val="0"/>
        <w:rPr>
          <w:rFonts w:hint="eastAsia" w:ascii="黑体" w:hAnsi="黑体" w:eastAsia="黑体" w:cs="黑体"/>
          <w:szCs w:val="22"/>
        </w:rPr>
      </w:pPr>
      <w:r>
        <w:rPr>
          <w:rFonts w:hint="eastAsia" w:ascii="黑体" w:hAnsi="黑体" w:eastAsia="黑体" w:cs="黑体"/>
          <w:szCs w:val="22"/>
        </w:rPr>
        <w:t>附件</w:t>
      </w:r>
      <w:r>
        <w:rPr>
          <w:rFonts w:ascii="黑体" w:hAnsi="黑体" w:eastAsia="黑体" w:cs="黑体"/>
          <w:szCs w:val="22"/>
        </w:rPr>
        <w:t>5</w:t>
      </w:r>
    </w:p>
    <w:p>
      <w:pPr>
        <w:widowControl w:val="0"/>
        <w:autoSpaceDE w:val="0"/>
        <w:autoSpaceDN w:val="0"/>
        <w:rPr>
          <w:rFonts w:hint="eastAsia" w:ascii="黑体" w:hAnsi="黑体" w:eastAsia="黑体" w:cs="黑体"/>
          <w:szCs w:val="22"/>
        </w:rPr>
      </w:pPr>
    </w:p>
    <w:p>
      <w:pPr>
        <w:widowControl w:val="0"/>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2020年商协会人才支持项目的实施细则</w:t>
      </w:r>
    </w:p>
    <w:p>
      <w:pPr>
        <w:widowControl w:val="0"/>
        <w:spacing w:line="560" w:lineRule="exact"/>
        <w:ind w:firstLine="640" w:firstLineChars="200"/>
        <w:rPr>
          <w:rFonts w:hint="eastAsia" w:ascii="仿宋_GB2312" w:hAnsi="仿宋_GB2312" w:eastAsia="仿宋_GB2312" w:cs="仿宋_GB2312"/>
          <w:sz w:val="32"/>
          <w:szCs w:val="40"/>
        </w:rPr>
      </w:pPr>
    </w:p>
    <w:p>
      <w:pPr>
        <w:widowControl w:val="0"/>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进一步提高福田辖区商协会从业人员职业能力与专业素养，以更好的为会员企业、行业、社会提供优质服务，2020年福田区出台《深圳市福田区支持商协会发展若干措施》及配套申请指南，通过政策对积极参加培训的商协会从业人员予以奖励与支持。现就商协会政策中“商协会人才支持”项目，制定本实施细则。</w:t>
      </w:r>
    </w:p>
    <w:p>
      <w:pPr>
        <w:widowControl w:val="0"/>
        <w:spacing w:line="56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一、政策依据</w:t>
      </w:r>
    </w:p>
    <w:p>
      <w:pPr>
        <w:widowControl w:val="0"/>
        <w:spacing w:line="560" w:lineRule="exact"/>
        <w:ind w:firstLine="640" w:firstLineChars="200"/>
        <w:rPr>
          <w:rFonts w:hint="eastAsia" w:ascii="仿宋_GB2312" w:hAnsi="仿宋_GB2312" w:eastAsia="仿宋_GB2312" w:cs="仿宋_GB2312"/>
          <w:sz w:val="32"/>
          <w:szCs w:val="32"/>
        </w:rPr>
      </w:pPr>
      <w:bookmarkStart w:id="0" w:name="_Toc14439"/>
      <w:bookmarkStart w:id="1" w:name="_Toc24139"/>
      <w:r>
        <w:rPr>
          <w:rFonts w:hint="eastAsia" w:ascii="仿宋_GB2312" w:hAnsi="仿宋_GB2312" w:eastAsia="仿宋_GB2312" w:cs="仿宋_GB2312"/>
          <w:sz w:val="32"/>
          <w:szCs w:val="40"/>
        </w:rPr>
        <w:t>《深圳市福田区支持商协会发展若干措施</w:t>
      </w:r>
      <w:bookmarkEnd w:id="0"/>
      <w:bookmarkEnd w:id="1"/>
      <w:r>
        <w:rPr>
          <w:rFonts w:hint="eastAsia" w:ascii="仿宋_GB2312" w:hAnsi="仿宋_GB2312" w:eastAsia="仿宋_GB2312" w:cs="仿宋_GB2312"/>
          <w:sz w:val="32"/>
          <w:szCs w:val="40"/>
        </w:rPr>
        <w:t>》第三条运营提升支持第四款商协会人才支持规定：</w:t>
      </w:r>
      <w:r>
        <w:rPr>
          <w:rFonts w:hint="eastAsia" w:ascii="仿宋_GB2312" w:hAnsi="仿宋_GB2312" w:eastAsia="仿宋_GB2312" w:cs="仿宋_GB2312"/>
          <w:sz w:val="32"/>
          <w:szCs w:val="32"/>
        </w:rPr>
        <w:t>商协会核心人才支持。对与获得活力评估前100名的商协会签订劳动合同并服务商协会两年以上从业人员，在通过经备案批准的培训并获得考核证书后，给予每人1万元的一次性人才奖励。</w:t>
      </w:r>
    </w:p>
    <w:p>
      <w:pPr>
        <w:widowControl w:val="0"/>
        <w:spacing w:line="56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二、申报对象</w:t>
      </w:r>
    </w:p>
    <w:p>
      <w:pPr>
        <w:widowControl w:val="0"/>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与获得2020年活力评估排名前100的商协会签订劳动合同并服务商协会两年以上从业人员。</w:t>
      </w:r>
    </w:p>
    <w:p>
      <w:pPr>
        <w:widowControl w:val="0"/>
        <w:spacing w:line="56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三、申报条件</w:t>
      </w:r>
    </w:p>
    <w:p>
      <w:pPr>
        <w:widowControl w:val="0"/>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由辖区商协会自主申报，申报的商协会从业人员必须同时具备下列基本条件：</w:t>
      </w:r>
    </w:p>
    <w:p>
      <w:pPr>
        <w:widowControl w:val="0"/>
        <w:numPr>
          <w:ilvl w:val="0"/>
          <w:numId w:val="3"/>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与获得2020年活力评估排名前100的商协会签订劳动合同并服务商协会两年以上；</w:t>
      </w:r>
    </w:p>
    <w:p>
      <w:pPr>
        <w:widowControl w:val="0"/>
        <w:numPr>
          <w:ilvl w:val="0"/>
          <w:numId w:val="3"/>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在所在商协会担任具体职务并承担实际工作职责；</w:t>
      </w:r>
    </w:p>
    <w:p>
      <w:pPr>
        <w:widowControl w:val="0"/>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（三）参加由企服中心主办的商协会从业人员培训并获得</w:t>
      </w:r>
      <w:r>
        <w:rPr>
          <w:rFonts w:hint="eastAsia" w:ascii="仿宋_GB2312" w:hAnsi="仿宋_GB2312" w:eastAsia="仿宋_GB2312" w:cs="仿宋_GB2312"/>
          <w:sz w:val="32"/>
          <w:szCs w:val="32"/>
        </w:rPr>
        <w:t>福田辖区商协会从业人员技能提升培训结业证书。</w:t>
      </w:r>
    </w:p>
    <w:p>
      <w:pPr>
        <w:widowControl w:val="0"/>
        <w:spacing w:line="56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四、申报审批流程</w:t>
      </w:r>
    </w:p>
    <w:p>
      <w:pPr>
        <w:widowControl w:val="0"/>
        <w:spacing w:line="540" w:lineRule="exact"/>
        <w:ind w:firstLine="640" w:firstLineChars="200"/>
        <w:rPr>
          <w:rFonts w:hint="eastAsia" w:ascii="仿宋" w:hAnsi="仿宋" w:eastAsia="楷体" w:cs="黑体"/>
          <w:sz w:val="32"/>
          <w:szCs w:val="32"/>
        </w:rPr>
      </w:pPr>
      <w:r>
        <w:rPr>
          <w:rFonts w:hint="eastAsia" w:ascii="楷体" w:hAnsi="楷体" w:eastAsia="楷体" w:cs="Times New Roman"/>
          <w:sz w:val="32"/>
          <w:szCs w:val="32"/>
        </w:rPr>
        <w:t>（一）受理审批</w:t>
      </w:r>
    </w:p>
    <w:p>
      <w:pPr>
        <w:widowControl w:val="0"/>
        <w:spacing w:line="54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企服中心根据2020年《深圳市福田区支持商协会发展若干措施》，受理商协会从业人员的申请资料，并按规范流程完成审批工作。</w:t>
      </w:r>
    </w:p>
    <w:p>
      <w:pPr>
        <w:widowControl w:val="0"/>
        <w:spacing w:line="540" w:lineRule="exact"/>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（二）公示公告</w:t>
      </w:r>
    </w:p>
    <w:p>
      <w:pPr>
        <w:widowControl w:val="0"/>
        <w:spacing w:line="54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企服中心将审批通过的商协会人才项目拟支持名单在“福田政府在线”网站进行公示，公示期为5个工作日。公示期满无异议的，区企服中心负责组织公告。</w:t>
      </w:r>
    </w:p>
    <w:p>
      <w:pPr>
        <w:widowControl w:val="0"/>
        <w:spacing w:line="56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五、学分计算</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福田辖区企业人才实战营采用累计学分的形式。符合申报条件的商协会从业人员累计获得80个学分以上，可申请商协会人才支持项目。</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学分获取方式如下：</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（一）商协会从业人员取得《2017年福田辖区商协会从业人员技能提升培训结业证书》，获20个学分。</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（二）商协会从业人员取得《2019年福田辖区商协会从业人员技能提升培训结业证书》，获20个学分。</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（三）商协会从业人员</w:t>
      </w:r>
      <w:r>
        <w:rPr>
          <w:rFonts w:hint="eastAsia" w:ascii="楷体" w:hAnsi="楷体" w:eastAsia="楷体" w:cs="楷体"/>
          <w:sz w:val="32"/>
          <w:szCs w:val="32"/>
        </w:rPr>
        <w:t>获得2017年或2019年《福田辖区商协会从业人员技能提升培训结业证书》的</w:t>
      </w:r>
      <w:r>
        <w:rPr>
          <w:rFonts w:hint="eastAsia" w:ascii="仿宋_GB2312" w:hAnsi="仿宋_GB2312" w:eastAsia="仿宋_GB2312" w:cs="仿宋_GB2312"/>
          <w:sz w:val="32"/>
          <w:szCs w:val="32"/>
        </w:rPr>
        <w:t>，参加2020年福田辖区人才实战营，累计获得70个学分，可凭《实战营学分本》及过去所获《结业证书》至企服中心领取《2020年福田辖区商协会从业人员技能提升培训结业证书》。</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（四）商协会从业人员</w:t>
      </w:r>
      <w:r>
        <w:rPr>
          <w:rFonts w:hint="eastAsia" w:ascii="楷体" w:hAnsi="楷体" w:eastAsia="楷体" w:cs="楷体"/>
          <w:sz w:val="32"/>
          <w:szCs w:val="32"/>
        </w:rPr>
        <w:t>过去未获得《福田辖区商协会从业人员技能提升培训结业证书》的</w:t>
      </w:r>
      <w:r>
        <w:rPr>
          <w:rFonts w:hint="eastAsia" w:ascii="仿宋_GB2312" w:hAnsi="仿宋_GB2312" w:eastAsia="仿宋_GB2312" w:cs="仿宋_GB2312"/>
          <w:sz w:val="32"/>
          <w:szCs w:val="32"/>
        </w:rPr>
        <w:t>，参加2020年福田辖区人才实战营，累计获得80个学分，可凭《实战营学分本》至企服中心领取《2020年福田辖区商协会从业人员技能提升培训结业证书》。</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福田辖区人才实战营的每期课程共2个学分，参加即可获得1个学分，完成课程后可再获1个学分，由企服中心工作人员在《实战营学分本》上加盖学分印章。当年年底学分清零，若参加人员半年内无参加记录，则当年已有学分清零。</w:t>
      </w:r>
    </w:p>
    <w:p>
      <w:pPr>
        <w:widowControl w:val="0"/>
        <w:autoSpaceDE w:val="0"/>
        <w:autoSpaceDN w:val="0"/>
        <w:rPr>
          <w:rFonts w:hint="eastAsia" w:ascii="黑体" w:hAnsi="黑体" w:eastAsia="黑体" w:cs="黑体"/>
          <w:szCs w:val="22"/>
        </w:rPr>
      </w:pPr>
    </w:p>
    <w:p>
      <w:pPr>
        <w:widowControl w:val="0"/>
        <w:autoSpaceDE w:val="0"/>
        <w:autoSpaceDN w:val="0"/>
        <w:rPr>
          <w:rFonts w:hint="eastAsia" w:ascii="黑体" w:hAnsi="黑体" w:eastAsia="黑体" w:cs="黑体"/>
          <w:szCs w:val="22"/>
        </w:rPr>
      </w:pPr>
    </w:p>
    <w:p>
      <w:pPr>
        <w:widowControl w:val="0"/>
        <w:autoSpaceDE w:val="0"/>
        <w:autoSpaceDN w:val="0"/>
        <w:rPr>
          <w:rFonts w:hint="eastAsia" w:ascii="黑体" w:hAnsi="黑体" w:eastAsia="黑体" w:cs="黑体"/>
          <w:szCs w:val="22"/>
        </w:rPr>
      </w:pPr>
      <w:r>
        <w:rPr>
          <w:rFonts w:hint="eastAsia" w:ascii="黑体" w:hAnsi="黑体" w:eastAsia="黑体" w:cs="黑体"/>
          <w:szCs w:val="22"/>
        </w:rPr>
        <w:t>附件</w:t>
      </w:r>
      <w:r>
        <w:rPr>
          <w:rFonts w:ascii="黑体" w:hAnsi="黑体" w:eastAsia="黑体" w:cs="黑体"/>
          <w:szCs w:val="22"/>
        </w:rPr>
        <w:t>6</w:t>
      </w:r>
    </w:p>
    <w:p>
      <w:pPr>
        <w:widowControl w:val="0"/>
        <w:autoSpaceDE w:val="0"/>
        <w:autoSpaceDN w:val="0"/>
        <w:rPr>
          <w:rFonts w:hint="eastAsia" w:ascii="黑体" w:hAnsi="黑体" w:eastAsia="黑体" w:cs="黑体"/>
          <w:szCs w:val="22"/>
        </w:rPr>
      </w:pPr>
    </w:p>
    <w:p>
      <w:pPr>
        <w:widowControl w:val="0"/>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关于XX同志的工作情况证明</w:t>
      </w:r>
    </w:p>
    <w:p>
      <w:pPr>
        <w:widowControl w:val="0"/>
        <w:spacing w:line="560" w:lineRule="exact"/>
        <w:ind w:firstLine="640" w:firstLineChars="200"/>
        <w:rPr>
          <w:rFonts w:hint="eastAsia" w:ascii="仿宋_GB2312" w:hAnsi="仿宋_GB2312" w:eastAsia="仿宋_GB2312" w:cs="仿宋_GB2312"/>
          <w:sz w:val="32"/>
          <w:szCs w:val="32"/>
        </w:rPr>
      </w:pP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姓名，身份证号码，性别，民族，政治面貌。XX年XX月至XX年XX月就职于我协会XX岗位，其工作表现情况如下：</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请简要描述政治表现、工作态度、工作能力、工作业绩等。</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综上所述，XX同志在协会工作期间，遵纪守法，无违反职业操守的行为，工作表现优秀。</w:t>
      </w:r>
    </w:p>
    <w:p>
      <w:pPr>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widowControl w:val="0"/>
        <w:spacing w:line="560" w:lineRule="exact"/>
        <w:ind w:firstLine="420"/>
        <w:rPr>
          <w:rFonts w:hint="eastAsia" w:ascii="仿宋_GB2312" w:hAnsi="仿宋_GB2312" w:eastAsia="仿宋_GB2312" w:cs="仿宋_GB2312"/>
          <w:sz w:val="32"/>
          <w:szCs w:val="32"/>
        </w:rPr>
      </w:pPr>
    </w:p>
    <w:p>
      <w:pPr>
        <w:widowControl w:val="0"/>
        <w:spacing w:line="560" w:lineRule="exact"/>
        <w:ind w:firstLine="420"/>
        <w:jc w:val="left"/>
        <w:rPr>
          <w:rFonts w:hint="eastAsia" w:ascii="仿宋_GB2312" w:hAnsi="仿宋_GB2312" w:eastAsia="仿宋_GB2312" w:cs="仿宋_GB2312"/>
          <w:sz w:val="32"/>
          <w:szCs w:val="32"/>
        </w:rPr>
      </w:pPr>
    </w:p>
    <w:p>
      <w:pPr>
        <w:widowControl w:val="0"/>
        <w:spacing w:line="560" w:lineRule="exact"/>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协会名称（盖章）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XX年XX月XX日</w:t>
      </w:r>
    </w:p>
    <w:p/>
    <w:sectPr>
      <w:pgSz w:w="11906" w:h="16838"/>
      <w:pgMar w:top="2098" w:right="1474" w:bottom="1984" w:left="1587" w:header="851" w:footer="992" w:gutter="0"/>
      <w:pgBorders w:offsetFrom="page">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等线">
    <w:panose1 w:val="02010600030101010101"/>
    <w:charset w:val="7A"/>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wordWrap w:val="0"/>
      <w:jc w:val="both"/>
      <w:rPr>
        <w:rFonts w:hint="default"/>
        <w:color w:val="FF0000"/>
        <w:sz w:val="28"/>
        <w:szCs w:val="28"/>
        <w:lang w:val="en-US" w:eastAsia="zh-CN"/>
      </w:rPr>
    </w:pPr>
    <w:r>
      <w:rPr>
        <w:rFonts w:hint="eastAsia"/>
        <w:color w:val="FF0000"/>
        <w:sz w:val="28"/>
        <w:szCs w:val="28"/>
        <w:lang w:val="en-US" w:eastAsia="zh-CN"/>
      </w:rPr>
      <w:t>国家高新技术企业认定辅导  政府资助政策解读 陈飞 13480774558</w:t>
    </w:r>
  </w:p>
  <w:p>
    <w:pPr>
      <w:pStyle w:val="4"/>
      <w:pBdr>
        <w:bottom w:val="none" w:color="auto" w:sz="0" w:space="1"/>
      </w:pBdr>
      <w:jc w:val="center"/>
    </w:pPr>
    <w:r>
      <w:rPr>
        <w:rFonts w:hint="eastAsia"/>
        <w:color w:val="FF0000"/>
        <w:sz w:val="28"/>
        <w:szCs w:val="28"/>
        <w:lang w:val="en-US" w:eastAsia="zh-CN"/>
      </w:rPr>
      <w:t xml:space="preserve"> </w:t>
    </w:r>
    <w:r>
      <w:rPr>
        <w:rFonts w:hint="default" w:eastAsia="宋体"/>
        <w:color w:val="FF0000"/>
        <w:sz w:val="28"/>
        <w:szCs w:val="28"/>
        <w:lang w:val="en-US" w:eastAsia="zh-CN"/>
      </w:rPr>
      <w:drawing>
        <wp:inline distT="0" distB="0" distL="114300" distR="114300">
          <wp:extent cx="900430" cy="882650"/>
          <wp:effectExtent l="0" t="0" r="13970" b="1270"/>
          <wp:docPr id="2"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公众号(x）"/>
                  <pic:cNvPicPr>
                    <a:picLocks noChangeAspect="1"/>
                  </pic:cNvPicPr>
                </pic:nvPicPr>
                <pic:blipFill>
                  <a:blip r:embed="rId1"/>
                  <a:stretch>
                    <a:fillRect/>
                  </a:stretch>
                </pic:blipFill>
                <pic:spPr>
                  <a:xfrm>
                    <a:off x="0" y="0"/>
                    <a:ext cx="900430" cy="882650"/>
                  </a:xfrm>
                  <a:prstGeom prst="rect">
                    <a:avLst/>
                  </a:prstGeom>
                  <a:noFill/>
                  <a:ln>
                    <a:noFill/>
                  </a:ln>
                </pic:spPr>
              </pic:pic>
            </a:graphicData>
          </a:graphic>
        </wp:inline>
      </w:drawing>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00000007"/>
    <w:multiLevelType w:val="multilevel"/>
    <w:tmpl w:val="00000007"/>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6A4BE85E"/>
    <w:multiLevelType w:val="singleLevel"/>
    <w:tmpl w:val="6A4BE85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339FD"/>
    <w:rsid w:val="007F627A"/>
    <w:rsid w:val="03763272"/>
    <w:rsid w:val="04747C55"/>
    <w:rsid w:val="05CF5BC9"/>
    <w:rsid w:val="0DBC04D7"/>
    <w:rsid w:val="1024059E"/>
    <w:rsid w:val="103D2DC2"/>
    <w:rsid w:val="131416C0"/>
    <w:rsid w:val="14FF62D6"/>
    <w:rsid w:val="1BC73456"/>
    <w:rsid w:val="1C280D27"/>
    <w:rsid w:val="20314CE6"/>
    <w:rsid w:val="246C2E95"/>
    <w:rsid w:val="28913076"/>
    <w:rsid w:val="29463C54"/>
    <w:rsid w:val="2E0C15D0"/>
    <w:rsid w:val="3593283C"/>
    <w:rsid w:val="391F47EE"/>
    <w:rsid w:val="3AAF2016"/>
    <w:rsid w:val="43A9252D"/>
    <w:rsid w:val="447C15DD"/>
    <w:rsid w:val="455736C8"/>
    <w:rsid w:val="4B0B6DFE"/>
    <w:rsid w:val="4C5B3C76"/>
    <w:rsid w:val="51EA4555"/>
    <w:rsid w:val="56297AC3"/>
    <w:rsid w:val="5B153564"/>
    <w:rsid w:val="5BE403FF"/>
    <w:rsid w:val="5D2C6AF7"/>
    <w:rsid w:val="5FE25200"/>
    <w:rsid w:val="60DD3EE1"/>
    <w:rsid w:val="68DA5EB6"/>
    <w:rsid w:val="69AF4BCC"/>
    <w:rsid w:val="6B7A7128"/>
    <w:rsid w:val="6CCD0D69"/>
    <w:rsid w:val="6DC339FD"/>
    <w:rsid w:val="7586517F"/>
    <w:rsid w:val="79AA2117"/>
    <w:rsid w:val="7C496A92"/>
    <w:rsid w:val="7DE5001A"/>
    <w:rsid w:val="7ECA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2020-06-10T01:12:00Z</dcterms:created>
  <dc:creator>凰</dc:creator>
  <cp:lastModifiedBy>A001陈飞知识产权+高新+审计+资助</cp:lastModifiedBy>
  <dcterms:modified xsi:type="dcterms:W3CDTF">2020-07-14T10:23:19Z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