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</w:p>
    <w:p>
      <w:pPr>
        <w:jc w:val="center"/>
        <w:rPr>
          <w:rFonts w:ascii="宋体"/>
          <w:sz w:val="32"/>
          <w:szCs w:val="32"/>
        </w:rPr>
      </w:pPr>
      <w:bookmarkStart w:id="0" w:name="_GoBack"/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年深圳市会计师事务所基本情况表</w:t>
      </w:r>
    </w:p>
    <w:bookmarkEnd w:id="0"/>
    <w:tbl>
      <w:tblPr>
        <w:tblStyle w:val="4"/>
        <w:tblW w:w="93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2199"/>
        <w:gridCol w:w="1173"/>
        <w:gridCol w:w="118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事务所名称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组织形式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人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办公场所（通讯地址）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成立日期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批准文号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执业证书编号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出资总额或者注册资本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主任会计师姓名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合伙人（股东）总数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合伙人（股东）以外的注册会计师数量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注册会计师以外的专职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从业人员数量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注册会计师学历情况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人数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研究生以上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大专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大专以下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注册会计师年龄情况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年龄段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人数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t>50</w:t>
            </w:r>
            <w:r>
              <w:rPr>
                <w:rFonts w:hint="eastAsia" w:cs="宋体"/>
              </w:rPr>
              <w:t>岁以上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t>40~50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t>30~40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t>30</w:t>
            </w:r>
            <w:r>
              <w:rPr>
                <w:rFonts w:hint="eastAsia" w:cs="宋体"/>
              </w:rPr>
              <w:t>岁以下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其他业务资质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资质类型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批准机关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事务所</w:t>
            </w:r>
            <w:r>
              <w:t>2019</w:t>
            </w:r>
            <w:r>
              <w:rPr>
                <w:rFonts w:hint="eastAsia" w:cs="宋体"/>
              </w:rPr>
              <w:t>年度业务情况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业务类型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出具报告数量（份）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业务收入（万元）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审计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验资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咨询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其他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合计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事务所</w:t>
            </w:r>
            <w:r>
              <w:t>2019</w:t>
            </w:r>
            <w:r>
              <w:rPr>
                <w:rFonts w:hint="eastAsia" w:cs="宋体"/>
              </w:rPr>
              <w:t>年度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跨省执业情况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业务类型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出具报告数量（份）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业务收入（万元）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审计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验资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咨询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其他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合计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</w:pPr>
            <w:r>
              <w:t>2019</w:t>
            </w:r>
            <w:r>
              <w:rPr>
                <w:rFonts w:hint="eastAsia" w:cs="宋体"/>
              </w:rPr>
              <w:t>年度缴纳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税款总额（万元）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t>2019</w:t>
            </w:r>
            <w:r>
              <w:rPr>
                <w:rFonts w:hint="eastAsia" w:cs="宋体"/>
              </w:rPr>
              <w:t>年度提取职业风险基金或购买职业保险金额（万元）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27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会计师事务所和注册会计师近三年受到各种检查、法律诉讼及处理、处罚等情况</w:t>
            </w:r>
          </w:p>
        </w:tc>
        <w:tc>
          <w:tcPr>
            <w:tcW w:w="6599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政府有关部门检查情况（列明时间、检查内容）：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99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法律诉讼及民事赔偿情况（列明时间、主要案情）：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27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99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行政处罚和行业惩戒情况（列明时间、主要案情）</w:t>
            </w:r>
            <w:r>
              <w:t>: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共同控制下的其他实体：</w:t>
            </w:r>
          </w:p>
          <w:p>
            <w:pPr>
              <w:spacing w:line="400" w:lineRule="exact"/>
              <w:rPr>
                <w:rFonts w:ascii="宋体" w:hAnsi="宋体" w:eastAsia="仿宋"/>
              </w:rPr>
            </w:pPr>
            <w:r>
              <w:rPr>
                <w:rFonts w:hint="eastAsia" w:ascii="宋体" w:hAnsi="宋体" w:cs="宋体"/>
              </w:rPr>
              <w:t>（例如税务师事务所、评估机构、工程造价公司以及咨询公司等其他实体成立时间及历史沿革、人员规模及其构成、业务规模）</w:t>
            </w:r>
          </w:p>
        </w:tc>
        <w:tc>
          <w:tcPr>
            <w:tcW w:w="6599" w:type="dxa"/>
            <w:gridSpan w:val="4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2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针对地方注协上一次执业质量检查发现问题的整改或改进情况（如果有）</w:t>
            </w:r>
          </w:p>
        </w:tc>
        <w:tc>
          <w:tcPr>
            <w:tcW w:w="6599" w:type="dxa"/>
            <w:gridSpan w:val="4"/>
            <w:vAlign w:val="center"/>
          </w:tcPr>
          <w:p>
            <w:pPr>
              <w:spacing w:line="400" w:lineRule="exact"/>
            </w:pPr>
          </w:p>
        </w:tc>
      </w:tr>
    </w:tbl>
    <w:p/>
    <w:p>
      <w:pPr>
        <w:spacing w:line="560" w:lineRule="exact"/>
        <w:ind w:firstLine="560" w:firstLineChars="200"/>
        <w:jc w:val="righ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XX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会计师事务所</w:t>
      </w:r>
      <w:r>
        <w:rPr>
          <w:rFonts w:ascii="仿宋" w:hAnsi="仿宋" w:eastAsia="仿宋" w:cs="仿宋"/>
          <w:color w:val="000000"/>
          <w:sz w:val="28"/>
          <w:szCs w:val="28"/>
        </w:rPr>
        <w:t>XX</w:t>
      </w:r>
    </w:p>
    <w:p>
      <w:pPr>
        <w:wordWrap w:val="0"/>
        <w:spacing w:line="560" w:lineRule="exact"/>
        <w:ind w:firstLine="560" w:firstLineChars="200"/>
        <w:jc w:val="righ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</w:p>
    <w:p>
      <w:pPr>
        <w:spacing w:line="56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备注：原件加盖公章交到深圳市注册会计师协会专业操守部，如有疑问可联系</w:t>
      </w:r>
      <w:r>
        <w:rPr>
          <w:rFonts w:ascii="仿宋" w:hAnsi="仿宋" w:eastAsia="仿宋" w:cs="仿宋"/>
          <w:color w:val="000000"/>
          <w:sz w:val="28"/>
          <w:szCs w:val="28"/>
        </w:rPr>
        <w:t>0755-82712551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1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66"/>
    <w:rsid w:val="000D3BF3"/>
    <w:rsid w:val="001403E0"/>
    <w:rsid w:val="002A6D69"/>
    <w:rsid w:val="004214BE"/>
    <w:rsid w:val="00436F26"/>
    <w:rsid w:val="004B0EA6"/>
    <w:rsid w:val="00503624"/>
    <w:rsid w:val="00627450"/>
    <w:rsid w:val="00637125"/>
    <w:rsid w:val="00681D66"/>
    <w:rsid w:val="0071428F"/>
    <w:rsid w:val="007438FD"/>
    <w:rsid w:val="00777510"/>
    <w:rsid w:val="008F3AD4"/>
    <w:rsid w:val="00940D22"/>
    <w:rsid w:val="009C46DC"/>
    <w:rsid w:val="00A76383"/>
    <w:rsid w:val="00AE54DC"/>
    <w:rsid w:val="00B251A5"/>
    <w:rsid w:val="00B45E37"/>
    <w:rsid w:val="00B56471"/>
    <w:rsid w:val="00B91024"/>
    <w:rsid w:val="00BD0F79"/>
    <w:rsid w:val="00BF0DC1"/>
    <w:rsid w:val="00C1570B"/>
    <w:rsid w:val="00C72604"/>
    <w:rsid w:val="00C875F7"/>
    <w:rsid w:val="00F80F76"/>
    <w:rsid w:val="00F83D1D"/>
    <w:rsid w:val="00FD018A"/>
    <w:rsid w:val="0C4F6E28"/>
    <w:rsid w:val="165B70BD"/>
    <w:rsid w:val="1C3E719A"/>
    <w:rsid w:val="217D3E6C"/>
    <w:rsid w:val="25CC2B12"/>
    <w:rsid w:val="40B503A2"/>
    <w:rsid w:val="474C1131"/>
    <w:rsid w:val="4B460EDD"/>
    <w:rsid w:val="5319099F"/>
    <w:rsid w:val="584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123</Words>
  <Characters>703</Characters>
  <Lines>5</Lines>
  <Paragraphs>1</Paragraphs>
  <TotalTime>5</TotalTime>
  <ScaleCrop>false</ScaleCrop>
  <LinksUpToDate>false</LinksUpToDate>
  <CharactersWithSpaces>825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2020-08-17T06:18:00Z</dcterms:created>
  <dc:creator>admin</dc:creator>
  <cp:lastModifiedBy>A001陈飞知识产权+高新+审计+资助</cp:lastModifiedBy>
  <cp:lastPrinted>2020-08-18T02:00:00Z</cp:lastPrinted>
  <dcterms:modified xsi:type="dcterms:W3CDTF">2020-08-24T01:58:27Z</dcterms:modified>
  <dc:title>2019年深圳地区会计师事务所基本情况表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